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6EDD" w14:textId="7DF4C89F" w:rsidR="00663DA6" w:rsidRDefault="00D35DDA" w:rsidP="002F3FD6">
      <w:pPr>
        <w:spacing w:before="94"/>
        <w:ind w:left="1579" w:hanging="859"/>
        <w:rPr>
          <w:rFonts w:ascii="Arial"/>
          <w:sz w:val="18"/>
        </w:rPr>
      </w:pPr>
      <w:r>
        <w:rPr>
          <w:noProof/>
        </w:rPr>
        <w:drawing>
          <wp:anchor distT="0" distB="0" distL="0" distR="0" simplePos="0" relativeHeight="251659264" behindDoc="0" locked="0" layoutInCell="1" allowOverlap="1" wp14:anchorId="62B6168F" wp14:editId="47A75EB6">
            <wp:simplePos x="0" y="0"/>
            <wp:positionH relativeFrom="page">
              <wp:posOffset>685912</wp:posOffset>
            </wp:positionH>
            <wp:positionV relativeFrom="paragraph">
              <wp:posOffset>-209550</wp:posOffset>
            </wp:positionV>
            <wp:extent cx="523875" cy="359486"/>
            <wp:effectExtent l="0" t="0" r="0" b="2540"/>
            <wp:wrapNone/>
            <wp:docPr id="1" name="image1.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23875" cy="359486"/>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5408" behindDoc="0" locked="0" layoutInCell="1" allowOverlap="1" wp14:anchorId="4EB6872E" wp14:editId="3B10BC9A">
            <wp:simplePos x="0" y="0"/>
            <wp:positionH relativeFrom="margin">
              <wp:posOffset>5686425</wp:posOffset>
            </wp:positionH>
            <wp:positionV relativeFrom="paragraph">
              <wp:posOffset>-314325</wp:posOffset>
            </wp:positionV>
            <wp:extent cx="485394"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Forestservice-shield.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394" cy="533400"/>
                    </a:xfrm>
                    <a:prstGeom prst="rect">
                      <a:avLst/>
                    </a:prstGeom>
                  </pic:spPr>
                </pic:pic>
              </a:graphicData>
            </a:graphic>
            <wp14:sizeRelH relativeFrom="page">
              <wp14:pctWidth>0</wp14:pctWidth>
            </wp14:sizeRelH>
            <wp14:sizeRelV relativeFrom="page">
              <wp14:pctHeight>0</wp14:pctHeight>
            </wp14:sizeRelV>
          </wp:anchor>
        </w:drawing>
      </w:r>
      <w:r w:rsidR="00663DA6">
        <w:rPr>
          <w:rFonts w:ascii="Calibri"/>
          <w:noProof/>
        </w:rPr>
        <mc:AlternateContent>
          <mc:Choice Requires="wps">
            <w:drawing>
              <wp:anchor distT="0" distB="0" distL="0" distR="0" simplePos="0" relativeHeight="251660288" behindDoc="1" locked="0" layoutInCell="1" allowOverlap="1" wp14:anchorId="1BA19912" wp14:editId="648EFE42">
                <wp:simplePos x="0" y="0"/>
                <wp:positionH relativeFrom="page">
                  <wp:posOffset>667385</wp:posOffset>
                </wp:positionH>
                <wp:positionV relativeFrom="paragraph">
                  <wp:posOffset>273685</wp:posOffset>
                </wp:positionV>
                <wp:extent cx="6437630" cy="0"/>
                <wp:effectExtent l="10160" t="6985" r="10160" b="1206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D2C83" id="Straight Connector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1.55pt" to="559.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" strokeweight=".33831mm">
                <w10:wrap type="topAndBottom" anchorx="page"/>
              </v:line>
            </w:pict>
          </mc:Fallback>
        </mc:AlternateContent>
      </w:r>
      <w:r w:rsidR="003D37C4">
        <w:rPr>
          <w:rFonts w:ascii="Arial"/>
          <w:sz w:val="18"/>
        </w:rPr>
        <w:t>L</w:t>
      </w:r>
      <w:r w:rsidR="00E942E4">
        <w:rPr>
          <w:rFonts w:ascii="Arial"/>
          <w:sz w:val="18"/>
        </w:rPr>
        <w:t xml:space="preserve">    </w:t>
      </w:r>
      <w:r w:rsidR="00663DA6">
        <w:rPr>
          <w:rFonts w:ascii="Arial"/>
          <w:sz w:val="18"/>
        </w:rPr>
        <w:t>United States Department of Agriculture</w:t>
      </w:r>
    </w:p>
    <w:p w14:paraId="06ECA801" w14:textId="2B4E0DF3" w:rsidR="002F3FD6" w:rsidRPr="00825B57" w:rsidRDefault="004F398F" w:rsidP="002D458E">
      <w:pPr>
        <w:spacing w:before="240" w:after="0"/>
        <w:jc w:val="center"/>
        <w:rPr>
          <w:rFonts w:ascii="Arial Bold" w:hAnsi="Arial Bold" w:cs="Arial"/>
          <w:caps/>
          <w:sz w:val="28"/>
          <w:szCs w:val="28"/>
        </w:rPr>
      </w:pPr>
      <w:r w:rsidRPr="00825B57">
        <w:rPr>
          <w:rFonts w:ascii="Arial Bold" w:hAnsi="Arial Bold" w:cs="Arial"/>
          <w:caps/>
          <w:sz w:val="28"/>
          <w:szCs w:val="28"/>
        </w:rPr>
        <w:t>Forest Service</w:t>
      </w:r>
      <w:r w:rsidR="009A3111" w:rsidRPr="00825B57">
        <w:rPr>
          <w:rFonts w:ascii="Arial Bold" w:hAnsi="Arial Bold" w:cs="Arial"/>
          <w:caps/>
          <w:sz w:val="28"/>
          <w:szCs w:val="28"/>
        </w:rPr>
        <w:t>, Pacific Southwest Region</w:t>
      </w:r>
    </w:p>
    <w:p w14:paraId="67C4D1F2" w14:textId="6C79FC11" w:rsidR="00D35DDA" w:rsidRPr="00825B57" w:rsidRDefault="002F3FD6" w:rsidP="002D458E">
      <w:pPr>
        <w:spacing w:before="0" w:after="0"/>
        <w:jc w:val="center"/>
        <w:rPr>
          <w:rFonts w:ascii="Arial" w:hAnsi="Arial" w:cs="Arial"/>
          <w:sz w:val="28"/>
          <w:szCs w:val="28"/>
        </w:rPr>
      </w:pPr>
      <w:r w:rsidRPr="00825B57">
        <w:rPr>
          <w:rFonts w:ascii="Arial" w:hAnsi="Arial" w:cs="Arial"/>
          <w:sz w:val="28"/>
          <w:szCs w:val="28"/>
        </w:rPr>
        <w:t>Stanislaus National Forest -</w:t>
      </w:r>
    </w:p>
    <w:p w14:paraId="63C15EDF" w14:textId="77777777" w:rsidR="00825B57" w:rsidRDefault="00825B57" w:rsidP="002D458E">
      <w:pPr>
        <w:spacing w:before="0" w:after="0"/>
        <w:jc w:val="center"/>
        <w:rPr>
          <w:rFonts w:ascii="Arial" w:hAnsi="Arial" w:cs="Arial"/>
          <w:sz w:val="24"/>
          <w:szCs w:val="24"/>
          <w:u w:val="single"/>
        </w:rPr>
      </w:pPr>
    </w:p>
    <w:p w14:paraId="64E18860" w14:textId="09B4A8EF" w:rsidR="004F398F" w:rsidRPr="00B62472" w:rsidRDefault="004F398F" w:rsidP="002D458E">
      <w:pPr>
        <w:spacing w:before="0" w:after="0"/>
        <w:jc w:val="center"/>
        <w:rPr>
          <w:rFonts w:ascii="Arial" w:hAnsi="Arial" w:cs="Arial"/>
          <w:b/>
          <w:sz w:val="40"/>
          <w:szCs w:val="40"/>
          <w:u w:val="single"/>
        </w:rPr>
      </w:pPr>
      <w:r w:rsidRPr="00B62472">
        <w:rPr>
          <w:rFonts w:ascii="Arial" w:hAnsi="Arial" w:cs="Arial"/>
          <w:b/>
          <w:sz w:val="40"/>
          <w:szCs w:val="40"/>
          <w:u w:val="single"/>
        </w:rPr>
        <w:t>Briefing Paper</w:t>
      </w:r>
      <w:r w:rsidR="002F3FD6" w:rsidRPr="00B62472">
        <w:rPr>
          <w:rFonts w:ascii="Arial" w:hAnsi="Arial" w:cs="Arial"/>
          <w:b/>
          <w:sz w:val="40"/>
          <w:szCs w:val="40"/>
          <w:u w:val="single"/>
        </w:rPr>
        <w:t xml:space="preserve">: </w:t>
      </w:r>
      <w:r w:rsidR="007A033F" w:rsidRPr="00B62472">
        <w:rPr>
          <w:rFonts w:ascii="Arial" w:hAnsi="Arial" w:cs="Arial"/>
          <w:b/>
          <w:sz w:val="40"/>
          <w:szCs w:val="40"/>
          <w:u w:val="single"/>
        </w:rPr>
        <w:t>September 8, 2021</w:t>
      </w:r>
    </w:p>
    <w:p w14:paraId="304DD12D" w14:textId="0732471F" w:rsidR="00D433D9" w:rsidRPr="00782129" w:rsidRDefault="007A033F" w:rsidP="002F3FD6">
      <w:pPr>
        <w:spacing w:before="0"/>
        <w:jc w:val="center"/>
        <w:rPr>
          <w:rFonts w:ascii="Arial" w:hAnsi="Arial" w:cs="Arial"/>
          <w:b/>
          <w:smallCaps/>
          <w:sz w:val="30"/>
          <w:szCs w:val="30"/>
        </w:rPr>
      </w:pPr>
      <w:r>
        <w:rPr>
          <w:rFonts w:ascii="Arial Black" w:hAnsi="Arial Black" w:cs="Times New Roman"/>
          <w:b/>
          <w:smallCaps/>
          <w:sz w:val="32"/>
          <w:szCs w:val="32"/>
        </w:rPr>
        <w:t>Social and Ecological Resilience Across the Landscape (SERAL)</w:t>
      </w:r>
    </w:p>
    <w:p w14:paraId="40778969" w14:textId="5E971892" w:rsidR="005D4397" w:rsidRDefault="005D4397" w:rsidP="005D4397">
      <w:pPr>
        <w:pStyle w:val="Heading2"/>
      </w:pPr>
      <w:r>
        <w:t xml:space="preserve">What is </w:t>
      </w:r>
      <w:r w:rsidR="007A033F">
        <w:t>SERAL</w:t>
      </w:r>
      <w:r>
        <w:t>?</w:t>
      </w:r>
    </w:p>
    <w:p w14:paraId="6205BCA1" w14:textId="66C47379" w:rsidR="00E755CE" w:rsidRDefault="000F0E33" w:rsidP="00F7594F">
      <w:pPr>
        <w:pStyle w:val="bodytext"/>
        <w:rPr>
          <w:sz w:val="22"/>
          <w:szCs w:val="22"/>
        </w:rPr>
      </w:pPr>
      <w:r>
        <w:rPr>
          <w:sz w:val="22"/>
          <w:szCs w:val="22"/>
        </w:rPr>
        <w:t xml:space="preserve">The Social and Ecological Resilience Across the Landscape (SERAL) Project </w:t>
      </w:r>
      <w:r w:rsidR="007A033F">
        <w:rPr>
          <w:sz w:val="22"/>
          <w:szCs w:val="22"/>
        </w:rPr>
        <w:t xml:space="preserve">is </w:t>
      </w:r>
      <w:r w:rsidR="00926C1E">
        <w:rPr>
          <w:sz w:val="22"/>
          <w:szCs w:val="22"/>
        </w:rPr>
        <w:t xml:space="preserve">a </w:t>
      </w:r>
      <w:r w:rsidR="00F7594F">
        <w:rPr>
          <w:sz w:val="22"/>
          <w:szCs w:val="22"/>
        </w:rPr>
        <w:t xml:space="preserve">unique </w:t>
      </w:r>
      <w:r w:rsidR="00D027BE">
        <w:rPr>
          <w:sz w:val="22"/>
          <w:szCs w:val="22"/>
        </w:rPr>
        <w:t xml:space="preserve">large landscape </w:t>
      </w:r>
      <w:r w:rsidR="00926C1E">
        <w:rPr>
          <w:sz w:val="22"/>
          <w:szCs w:val="22"/>
        </w:rPr>
        <w:t xml:space="preserve">project developed by the </w:t>
      </w:r>
      <w:r w:rsidR="0008384F">
        <w:rPr>
          <w:sz w:val="22"/>
          <w:szCs w:val="22"/>
        </w:rPr>
        <w:t xml:space="preserve">Yosemite Stanislaus Solution (YSS) collaborative group in collaboration with the </w:t>
      </w:r>
      <w:r w:rsidR="00926C1E">
        <w:rPr>
          <w:sz w:val="22"/>
          <w:szCs w:val="22"/>
        </w:rPr>
        <w:t xml:space="preserve">Stanislaus National Forest </w:t>
      </w:r>
      <w:r w:rsidR="00D027BE">
        <w:rPr>
          <w:sz w:val="22"/>
          <w:szCs w:val="22"/>
        </w:rPr>
        <w:t>using new landscape condition assessment metrics</w:t>
      </w:r>
      <w:r w:rsidR="000E67CF">
        <w:rPr>
          <w:sz w:val="22"/>
          <w:szCs w:val="22"/>
        </w:rPr>
        <w:t xml:space="preserve"> and </w:t>
      </w:r>
      <w:r w:rsidR="00C04B27">
        <w:rPr>
          <w:sz w:val="22"/>
          <w:szCs w:val="22"/>
        </w:rPr>
        <w:t>cutting-edge scenario planning tools</w:t>
      </w:r>
      <w:r w:rsidR="003857A7">
        <w:rPr>
          <w:sz w:val="22"/>
          <w:szCs w:val="22"/>
        </w:rPr>
        <w:t xml:space="preserve">.  </w:t>
      </w:r>
      <w:r w:rsidR="00615BEE">
        <w:rPr>
          <w:sz w:val="22"/>
          <w:szCs w:val="22"/>
        </w:rPr>
        <w:t>SERAL</w:t>
      </w:r>
      <w:r w:rsidR="003857A7">
        <w:rPr>
          <w:sz w:val="22"/>
          <w:szCs w:val="22"/>
        </w:rPr>
        <w:t xml:space="preserve"> </w:t>
      </w:r>
      <w:r>
        <w:rPr>
          <w:sz w:val="22"/>
          <w:szCs w:val="22"/>
        </w:rPr>
        <w:t xml:space="preserve">was </w:t>
      </w:r>
      <w:r w:rsidR="00F7594F">
        <w:rPr>
          <w:sz w:val="22"/>
          <w:szCs w:val="22"/>
        </w:rPr>
        <w:t xml:space="preserve">created </w:t>
      </w:r>
      <w:r w:rsidR="00F9672F">
        <w:rPr>
          <w:sz w:val="22"/>
          <w:szCs w:val="22"/>
        </w:rPr>
        <w:t>as an alternative plan to the</w:t>
      </w:r>
      <w:r w:rsidR="00F7594F">
        <w:rPr>
          <w:sz w:val="22"/>
          <w:szCs w:val="22"/>
        </w:rPr>
        <w:t xml:space="preserve"> former </w:t>
      </w:r>
      <w:r w:rsidR="00950F0A" w:rsidRPr="009D62F1">
        <w:rPr>
          <w:sz w:val="22"/>
          <w:szCs w:val="22"/>
        </w:rPr>
        <w:t xml:space="preserve">Moving Toward Resiliency within the Mokelumne to Kings Landscape (MOTOR M2K) </w:t>
      </w:r>
      <w:r w:rsidR="00F7594F">
        <w:rPr>
          <w:sz w:val="22"/>
          <w:szCs w:val="22"/>
        </w:rPr>
        <w:t>P</w:t>
      </w:r>
      <w:r w:rsidR="00950F0A" w:rsidRPr="009D62F1">
        <w:rPr>
          <w:sz w:val="22"/>
          <w:szCs w:val="22"/>
        </w:rPr>
        <w:t>roject</w:t>
      </w:r>
      <w:r w:rsidR="00F7594F">
        <w:rPr>
          <w:sz w:val="22"/>
          <w:szCs w:val="22"/>
        </w:rPr>
        <w:t xml:space="preserve">. </w:t>
      </w:r>
    </w:p>
    <w:p w14:paraId="141A6E3F" w14:textId="5E16F7D3" w:rsidR="00F7594F" w:rsidRDefault="005E5272" w:rsidP="00F7594F">
      <w:pPr>
        <w:pStyle w:val="bodytext"/>
        <w:rPr>
          <w:sz w:val="22"/>
          <w:szCs w:val="22"/>
        </w:rPr>
      </w:pPr>
      <w:r>
        <w:rPr>
          <w:sz w:val="22"/>
          <w:szCs w:val="22"/>
        </w:rPr>
        <w:t xml:space="preserve">MOTOR M2K was originally </w:t>
      </w:r>
      <w:r w:rsidR="00273170">
        <w:rPr>
          <w:sz w:val="22"/>
          <w:szCs w:val="22"/>
        </w:rPr>
        <w:t xml:space="preserve">proposed as </w:t>
      </w:r>
      <w:r>
        <w:rPr>
          <w:sz w:val="22"/>
          <w:szCs w:val="22"/>
        </w:rPr>
        <w:t>a two-forest effort spanning</w:t>
      </w:r>
      <w:r w:rsidR="00A42E09">
        <w:rPr>
          <w:sz w:val="22"/>
          <w:szCs w:val="22"/>
        </w:rPr>
        <w:t xml:space="preserve"> the Stanislaus and Sierra National Forests</w:t>
      </w:r>
      <w:r w:rsidR="00D90CA9">
        <w:rPr>
          <w:sz w:val="22"/>
          <w:szCs w:val="22"/>
        </w:rPr>
        <w:t xml:space="preserve"> and</w:t>
      </w:r>
      <w:r>
        <w:rPr>
          <w:sz w:val="22"/>
          <w:szCs w:val="22"/>
        </w:rPr>
        <w:t xml:space="preserve"> three different collaborative </w:t>
      </w:r>
      <w:r w:rsidR="003508F4">
        <w:rPr>
          <w:sz w:val="22"/>
          <w:szCs w:val="22"/>
        </w:rPr>
        <w:t xml:space="preserve">areas (YSS, ACCG, and Dinkey Creek). The three collaboratives collectively agreed that MOTOR M2K </w:t>
      </w:r>
      <w:r w:rsidR="006641E7">
        <w:rPr>
          <w:sz w:val="22"/>
          <w:szCs w:val="22"/>
        </w:rPr>
        <w:t xml:space="preserve">created too high levels of controversy </w:t>
      </w:r>
      <w:r w:rsidR="00E41F87">
        <w:rPr>
          <w:sz w:val="22"/>
          <w:szCs w:val="22"/>
        </w:rPr>
        <w:t xml:space="preserve">and was unlikely to gain broad consensus support from stakeholder interests among the groups. </w:t>
      </w:r>
      <w:r w:rsidR="00681996">
        <w:rPr>
          <w:sz w:val="22"/>
          <w:szCs w:val="22"/>
        </w:rPr>
        <w:t xml:space="preserve">These </w:t>
      </w:r>
      <w:r w:rsidR="00316072">
        <w:rPr>
          <w:sz w:val="22"/>
          <w:szCs w:val="22"/>
        </w:rPr>
        <w:t xml:space="preserve">collaborative </w:t>
      </w:r>
      <w:r w:rsidR="00681996">
        <w:rPr>
          <w:sz w:val="22"/>
          <w:szCs w:val="22"/>
        </w:rPr>
        <w:t>groups solicited a meeting with Region 5 leadership (Barnie Gyant</w:t>
      </w:r>
      <w:r w:rsidR="00316072">
        <w:rPr>
          <w:sz w:val="22"/>
          <w:szCs w:val="22"/>
        </w:rPr>
        <w:t xml:space="preserve"> – Deputy Regional Forester</w:t>
      </w:r>
      <w:r w:rsidR="00681996">
        <w:rPr>
          <w:sz w:val="22"/>
          <w:szCs w:val="22"/>
        </w:rPr>
        <w:t xml:space="preserve">) </w:t>
      </w:r>
      <w:r w:rsidR="005A4DE2">
        <w:rPr>
          <w:sz w:val="22"/>
          <w:szCs w:val="22"/>
        </w:rPr>
        <w:t>to share their desire to plan a less polarizing, less controversial</w:t>
      </w:r>
      <w:r w:rsidR="00266211">
        <w:rPr>
          <w:sz w:val="22"/>
          <w:szCs w:val="22"/>
        </w:rPr>
        <w:t>,</w:t>
      </w:r>
      <w:r w:rsidR="00DC75DF">
        <w:rPr>
          <w:sz w:val="22"/>
          <w:szCs w:val="22"/>
        </w:rPr>
        <w:t xml:space="preserve"> large landscape plan</w:t>
      </w:r>
      <w:r w:rsidR="005A4DE2">
        <w:rPr>
          <w:sz w:val="22"/>
          <w:szCs w:val="22"/>
        </w:rPr>
        <w:t xml:space="preserve"> approach</w:t>
      </w:r>
      <w:r w:rsidR="00BC023B">
        <w:rPr>
          <w:sz w:val="22"/>
          <w:szCs w:val="22"/>
        </w:rPr>
        <w:t xml:space="preserve"> to increasing the pace and scale of project planning and treatment implementation. </w:t>
      </w:r>
    </w:p>
    <w:p w14:paraId="6FB95F18" w14:textId="322E46D3" w:rsidR="00E755CE" w:rsidRDefault="00E755CE" w:rsidP="00F7594F">
      <w:pPr>
        <w:pStyle w:val="bodytext"/>
        <w:rPr>
          <w:sz w:val="22"/>
          <w:szCs w:val="22"/>
        </w:rPr>
      </w:pPr>
      <w:r>
        <w:rPr>
          <w:sz w:val="22"/>
          <w:szCs w:val="22"/>
        </w:rPr>
        <w:t xml:space="preserve">The meeting with Barnie Gyant was held on October 21, 2019 and was well attended by representatives of each collaborative group, as well as STF and SNF staff. </w:t>
      </w:r>
    </w:p>
    <w:p w14:paraId="05276C33" w14:textId="561946C9" w:rsidR="00220725" w:rsidRDefault="00796752" w:rsidP="00F7594F">
      <w:pPr>
        <w:pStyle w:val="bodytext"/>
        <w:rPr>
          <w:sz w:val="22"/>
          <w:szCs w:val="22"/>
        </w:rPr>
      </w:pPr>
      <w:r>
        <w:rPr>
          <w:sz w:val="22"/>
          <w:szCs w:val="22"/>
        </w:rPr>
        <w:t xml:space="preserve">The result of the October 2019 meeting </w:t>
      </w:r>
      <w:r w:rsidR="00A252FD">
        <w:rPr>
          <w:sz w:val="22"/>
          <w:szCs w:val="22"/>
        </w:rPr>
        <w:t>was</w:t>
      </w:r>
      <w:r w:rsidR="00E92861">
        <w:rPr>
          <w:sz w:val="22"/>
          <w:szCs w:val="22"/>
        </w:rPr>
        <w:t xml:space="preserve"> as follows: </w:t>
      </w:r>
    </w:p>
    <w:p w14:paraId="05625924" w14:textId="4FD4481E" w:rsidR="00550BBF" w:rsidRDefault="00DC75DF" w:rsidP="00550BBF">
      <w:pPr>
        <w:pStyle w:val="bodytext"/>
        <w:numPr>
          <w:ilvl w:val="0"/>
          <w:numId w:val="9"/>
        </w:numPr>
        <w:rPr>
          <w:sz w:val="22"/>
          <w:szCs w:val="22"/>
        </w:rPr>
      </w:pPr>
      <w:r>
        <w:rPr>
          <w:sz w:val="22"/>
          <w:szCs w:val="22"/>
        </w:rPr>
        <w:t>Barnie agreed to end the MOTOR M2K plan, but in return he specifically asked the c</w:t>
      </w:r>
      <w:r w:rsidR="00E92861">
        <w:rPr>
          <w:sz w:val="22"/>
          <w:szCs w:val="22"/>
        </w:rPr>
        <w:t>ollaboratives</w:t>
      </w:r>
      <w:r>
        <w:rPr>
          <w:sz w:val="22"/>
          <w:szCs w:val="22"/>
        </w:rPr>
        <w:t xml:space="preserve"> to move past opposing that plan, and to now respond back to him with </w:t>
      </w:r>
      <w:r w:rsidR="00CC1582">
        <w:rPr>
          <w:sz w:val="22"/>
          <w:szCs w:val="22"/>
        </w:rPr>
        <w:t xml:space="preserve">where their stakeholder group </w:t>
      </w:r>
      <w:r w:rsidR="00827685">
        <w:rPr>
          <w:sz w:val="22"/>
          <w:szCs w:val="22"/>
        </w:rPr>
        <w:t xml:space="preserve">would like to plan a </w:t>
      </w:r>
      <w:r w:rsidR="00CC1582">
        <w:rPr>
          <w:sz w:val="22"/>
          <w:szCs w:val="22"/>
        </w:rPr>
        <w:t xml:space="preserve">large landscape </w:t>
      </w:r>
      <w:r w:rsidR="00827685">
        <w:rPr>
          <w:sz w:val="22"/>
          <w:szCs w:val="22"/>
        </w:rPr>
        <w:t xml:space="preserve">project and </w:t>
      </w:r>
      <w:r w:rsidR="00667862">
        <w:rPr>
          <w:sz w:val="22"/>
          <w:szCs w:val="22"/>
        </w:rPr>
        <w:t xml:space="preserve">to spell out </w:t>
      </w:r>
      <w:r w:rsidR="00827685">
        <w:rPr>
          <w:sz w:val="22"/>
          <w:szCs w:val="22"/>
        </w:rPr>
        <w:t xml:space="preserve">what </w:t>
      </w:r>
      <w:r w:rsidR="00667862">
        <w:rPr>
          <w:sz w:val="22"/>
          <w:szCs w:val="22"/>
        </w:rPr>
        <w:t xml:space="preserve">forest treatment </w:t>
      </w:r>
      <w:r w:rsidR="00827685">
        <w:rPr>
          <w:sz w:val="22"/>
          <w:szCs w:val="22"/>
        </w:rPr>
        <w:t xml:space="preserve">actions </w:t>
      </w:r>
      <w:r w:rsidR="006A32C4">
        <w:rPr>
          <w:sz w:val="22"/>
          <w:szCs w:val="22"/>
        </w:rPr>
        <w:t>they would support</w:t>
      </w:r>
      <w:r w:rsidR="00827685">
        <w:rPr>
          <w:sz w:val="22"/>
          <w:szCs w:val="22"/>
        </w:rPr>
        <w:t xml:space="preserve"> within those areas</w:t>
      </w:r>
      <w:r w:rsidR="00667862">
        <w:rPr>
          <w:sz w:val="22"/>
          <w:szCs w:val="22"/>
        </w:rPr>
        <w:t xml:space="preserve">. </w:t>
      </w:r>
      <w:r w:rsidR="00550BBF">
        <w:rPr>
          <w:sz w:val="22"/>
          <w:szCs w:val="22"/>
        </w:rPr>
        <w:t xml:space="preserve">Each collaborative was asked to develop their proposal and submit a response to Barnie. </w:t>
      </w:r>
    </w:p>
    <w:p w14:paraId="77F3405E" w14:textId="23AC2EF5" w:rsidR="006A32C4" w:rsidRDefault="009B1C93" w:rsidP="00550BBF">
      <w:pPr>
        <w:pStyle w:val="bodytext"/>
        <w:numPr>
          <w:ilvl w:val="0"/>
          <w:numId w:val="9"/>
        </w:numPr>
        <w:rPr>
          <w:sz w:val="22"/>
          <w:szCs w:val="22"/>
        </w:rPr>
      </w:pPr>
      <w:r>
        <w:rPr>
          <w:sz w:val="22"/>
          <w:szCs w:val="22"/>
        </w:rPr>
        <w:t xml:space="preserve">Barnie also communicated to the </w:t>
      </w:r>
      <w:r w:rsidR="00667862">
        <w:rPr>
          <w:sz w:val="22"/>
          <w:szCs w:val="22"/>
        </w:rPr>
        <w:t xml:space="preserve">two </w:t>
      </w:r>
      <w:r>
        <w:rPr>
          <w:sz w:val="22"/>
          <w:szCs w:val="22"/>
        </w:rPr>
        <w:t>Forest</w:t>
      </w:r>
      <w:r w:rsidR="00667862">
        <w:rPr>
          <w:sz w:val="22"/>
          <w:szCs w:val="22"/>
        </w:rPr>
        <w:t>s</w:t>
      </w:r>
      <w:r>
        <w:rPr>
          <w:sz w:val="22"/>
          <w:szCs w:val="22"/>
        </w:rPr>
        <w:t xml:space="preserve"> that they </w:t>
      </w:r>
      <w:r w:rsidR="00AE1777">
        <w:rPr>
          <w:sz w:val="22"/>
          <w:szCs w:val="22"/>
        </w:rPr>
        <w:t>were tasked with working with the collaboratives and to plan</w:t>
      </w:r>
      <w:r w:rsidR="00E03B25">
        <w:rPr>
          <w:sz w:val="22"/>
          <w:szCs w:val="22"/>
        </w:rPr>
        <w:t xml:space="preserve"> and develop </w:t>
      </w:r>
      <w:r w:rsidR="00BA3DCD">
        <w:rPr>
          <w:sz w:val="22"/>
          <w:szCs w:val="22"/>
        </w:rPr>
        <w:t xml:space="preserve">the </w:t>
      </w:r>
      <w:r w:rsidR="00B47B71">
        <w:rPr>
          <w:sz w:val="22"/>
          <w:szCs w:val="22"/>
        </w:rPr>
        <w:t xml:space="preserve">stakeholder </w:t>
      </w:r>
      <w:r w:rsidR="00BA3DCD">
        <w:rPr>
          <w:sz w:val="22"/>
          <w:szCs w:val="22"/>
        </w:rPr>
        <w:t xml:space="preserve">proposals that would be submitted from each group.  This would require </w:t>
      </w:r>
      <w:r w:rsidR="00FD1863">
        <w:rPr>
          <w:sz w:val="22"/>
          <w:szCs w:val="22"/>
        </w:rPr>
        <w:t xml:space="preserve">unique interaction and engagement between the Forest and </w:t>
      </w:r>
      <w:r w:rsidR="00BC7FAE">
        <w:rPr>
          <w:sz w:val="22"/>
          <w:szCs w:val="22"/>
        </w:rPr>
        <w:t xml:space="preserve">the collaborative group during project development to ensure the forest </w:t>
      </w:r>
      <w:r w:rsidR="00B47B71">
        <w:rPr>
          <w:sz w:val="22"/>
          <w:szCs w:val="22"/>
        </w:rPr>
        <w:t xml:space="preserve">was accurately attempting to incorporate where feasible </w:t>
      </w:r>
      <w:r w:rsidR="00BC7FAE">
        <w:rPr>
          <w:sz w:val="22"/>
          <w:szCs w:val="22"/>
        </w:rPr>
        <w:t xml:space="preserve">the design and desires of the collaborative groups. </w:t>
      </w:r>
    </w:p>
    <w:p w14:paraId="0E20BD1B" w14:textId="78BD0895" w:rsidR="001253D7" w:rsidRDefault="00A927DD" w:rsidP="001253D7">
      <w:pPr>
        <w:pStyle w:val="bodytext"/>
        <w:rPr>
          <w:sz w:val="22"/>
          <w:szCs w:val="22"/>
        </w:rPr>
      </w:pPr>
      <w:r>
        <w:rPr>
          <w:sz w:val="22"/>
          <w:szCs w:val="22"/>
        </w:rPr>
        <w:t xml:space="preserve">YSS, ACCG, and Dinkey all submitted responses to Barnie’s request.  </w:t>
      </w:r>
      <w:r w:rsidR="0008384F">
        <w:rPr>
          <w:sz w:val="22"/>
          <w:szCs w:val="22"/>
        </w:rPr>
        <w:t xml:space="preserve">To date, </w:t>
      </w:r>
      <w:r>
        <w:rPr>
          <w:sz w:val="22"/>
          <w:szCs w:val="22"/>
        </w:rPr>
        <w:t xml:space="preserve">YSS, </w:t>
      </w:r>
      <w:r w:rsidR="0008384F">
        <w:rPr>
          <w:sz w:val="22"/>
          <w:szCs w:val="22"/>
        </w:rPr>
        <w:t>is the</w:t>
      </w:r>
      <w:r>
        <w:rPr>
          <w:sz w:val="22"/>
          <w:szCs w:val="22"/>
        </w:rPr>
        <w:t xml:space="preserve"> only collaborative that brought forward a proposed p</w:t>
      </w:r>
      <w:r w:rsidR="001D4EDF">
        <w:rPr>
          <w:sz w:val="22"/>
          <w:szCs w:val="22"/>
        </w:rPr>
        <w:t xml:space="preserve">roject area, proposed treatments, </w:t>
      </w:r>
      <w:r w:rsidR="003317F7">
        <w:rPr>
          <w:sz w:val="22"/>
          <w:szCs w:val="22"/>
        </w:rPr>
        <w:t xml:space="preserve">funding, </w:t>
      </w:r>
      <w:r w:rsidR="001D4EDF">
        <w:rPr>
          <w:sz w:val="22"/>
          <w:szCs w:val="22"/>
        </w:rPr>
        <w:t xml:space="preserve">and a proposed planning </w:t>
      </w:r>
      <w:r w:rsidR="003317F7">
        <w:rPr>
          <w:sz w:val="22"/>
          <w:szCs w:val="22"/>
        </w:rPr>
        <w:t>scheme</w:t>
      </w:r>
      <w:r w:rsidR="00504FB3">
        <w:rPr>
          <w:sz w:val="22"/>
          <w:szCs w:val="22"/>
        </w:rPr>
        <w:t xml:space="preserve"> that was ready </w:t>
      </w:r>
      <w:r w:rsidR="00B657C2">
        <w:rPr>
          <w:sz w:val="22"/>
          <w:szCs w:val="22"/>
        </w:rPr>
        <w:t>for development</w:t>
      </w:r>
      <w:r w:rsidR="005F4FE7">
        <w:rPr>
          <w:rStyle w:val="FootnoteReference"/>
          <w:sz w:val="22"/>
          <w:szCs w:val="22"/>
        </w:rPr>
        <w:footnoteReference w:id="1"/>
      </w:r>
      <w:r w:rsidR="0023154D">
        <w:rPr>
          <w:sz w:val="22"/>
          <w:szCs w:val="22"/>
        </w:rPr>
        <w:t xml:space="preserve">. </w:t>
      </w:r>
      <w:r w:rsidR="001F6174">
        <w:rPr>
          <w:sz w:val="22"/>
          <w:szCs w:val="22"/>
        </w:rPr>
        <w:t xml:space="preserve">An added benefit to YSS’s proposal was their involvement and participation in an </w:t>
      </w:r>
      <w:r w:rsidR="001F6174">
        <w:rPr>
          <w:sz w:val="22"/>
          <w:szCs w:val="22"/>
        </w:rPr>
        <w:lastRenderedPageBreak/>
        <w:t>existing MSA between YSS, STF and Tuolumne County.</w:t>
      </w:r>
      <w:r w:rsidR="0023154D">
        <w:rPr>
          <w:sz w:val="22"/>
          <w:szCs w:val="22"/>
        </w:rPr>
        <w:t xml:space="preserve"> Originally the YSS proposal was referred to as the “Bridge Project”</w:t>
      </w:r>
      <w:r w:rsidR="005264E4">
        <w:rPr>
          <w:sz w:val="22"/>
          <w:szCs w:val="22"/>
        </w:rPr>
        <w:t xml:space="preserve">. </w:t>
      </w:r>
      <w:r w:rsidR="005D2D69">
        <w:rPr>
          <w:sz w:val="22"/>
          <w:szCs w:val="22"/>
        </w:rPr>
        <w:t xml:space="preserve">Through the collaborative efforts of the STF ID Team, STF Leadership and the YSS Leadership team, the initial </w:t>
      </w:r>
      <w:r w:rsidR="00150668">
        <w:rPr>
          <w:sz w:val="22"/>
          <w:szCs w:val="22"/>
        </w:rPr>
        <w:t xml:space="preserve">YSS </w:t>
      </w:r>
      <w:r w:rsidR="005D2D69">
        <w:rPr>
          <w:sz w:val="22"/>
          <w:szCs w:val="22"/>
        </w:rPr>
        <w:t xml:space="preserve">Bridge Project </w:t>
      </w:r>
      <w:r w:rsidR="00E24D1F">
        <w:rPr>
          <w:sz w:val="22"/>
          <w:szCs w:val="22"/>
        </w:rPr>
        <w:t xml:space="preserve">transformed into what is </w:t>
      </w:r>
      <w:r w:rsidR="00850F04">
        <w:rPr>
          <w:sz w:val="22"/>
          <w:szCs w:val="22"/>
        </w:rPr>
        <w:t xml:space="preserve">now </w:t>
      </w:r>
      <w:r w:rsidR="00E24D1F">
        <w:rPr>
          <w:sz w:val="22"/>
          <w:szCs w:val="22"/>
        </w:rPr>
        <w:t xml:space="preserve">the SERAL project. </w:t>
      </w:r>
      <w:r w:rsidR="001253D7">
        <w:rPr>
          <w:sz w:val="22"/>
          <w:szCs w:val="22"/>
        </w:rPr>
        <w:t>When there have been questions as to whether the Forest staff has accurately incorporated the intent of the YSS stakeholder group in the plan that they attempted to design (in response to Barnie’s request), the Forest has reached out to the YSS Leadership Team for clarification and feedback. A brief high-level explanation of the complexities tied to the ForSys modeling planning process was also provided to the Leadership Team since the stakeholder group was unclear as to why the large landscape planning process was taking so long to complete.</w:t>
      </w:r>
    </w:p>
    <w:p w14:paraId="7BA528D0" w14:textId="3F3A8ADA" w:rsidR="009849D5" w:rsidRDefault="00AF0C31" w:rsidP="009849D5">
      <w:pPr>
        <w:pStyle w:val="Heading2"/>
      </w:pPr>
      <w:r>
        <w:t xml:space="preserve">What </w:t>
      </w:r>
      <w:r w:rsidR="009849D5">
        <w:t xml:space="preserve">Public Involvement </w:t>
      </w:r>
      <w:r w:rsidR="00A51B73">
        <w:t xml:space="preserve">Has Occurred </w:t>
      </w:r>
      <w:r w:rsidR="009849D5">
        <w:t xml:space="preserve">to Date? </w:t>
      </w:r>
    </w:p>
    <w:p w14:paraId="45FBB6C9" w14:textId="0FE7265B" w:rsidR="00A927DD" w:rsidRDefault="00B81065" w:rsidP="00A927DD">
      <w:pPr>
        <w:pStyle w:val="bodytext"/>
        <w:rPr>
          <w:sz w:val="22"/>
          <w:szCs w:val="22"/>
        </w:rPr>
      </w:pPr>
      <w:r>
        <w:rPr>
          <w:sz w:val="22"/>
          <w:szCs w:val="22"/>
        </w:rPr>
        <w:t xml:space="preserve">As described above, </w:t>
      </w:r>
      <w:r w:rsidR="00AD3876" w:rsidRPr="00AD3876">
        <w:rPr>
          <w:sz w:val="22"/>
          <w:szCs w:val="22"/>
        </w:rPr>
        <w:t xml:space="preserve">YSS leadership was instrumental in the </w:t>
      </w:r>
      <w:r>
        <w:rPr>
          <w:sz w:val="22"/>
          <w:szCs w:val="22"/>
        </w:rPr>
        <w:t xml:space="preserve">initial </w:t>
      </w:r>
      <w:r w:rsidR="00AD3876" w:rsidRPr="00AD3876">
        <w:rPr>
          <w:sz w:val="22"/>
          <w:szCs w:val="22"/>
        </w:rPr>
        <w:t xml:space="preserve">development of the proposed action which was circulated for a 30-day public comment period from July 16, 2020 through August 17, 2020.  </w:t>
      </w:r>
    </w:p>
    <w:p w14:paraId="2FF13B46" w14:textId="7FF381C9" w:rsidR="00F93EDA" w:rsidRDefault="003C1740" w:rsidP="00A927DD">
      <w:pPr>
        <w:pStyle w:val="bodytext"/>
        <w:rPr>
          <w:sz w:val="22"/>
          <w:szCs w:val="22"/>
        </w:rPr>
      </w:pPr>
      <w:r>
        <w:rPr>
          <w:sz w:val="22"/>
          <w:szCs w:val="22"/>
        </w:rPr>
        <w:t xml:space="preserve">A virtual public meeting was hosted on August 5, 2020.  During the meeting the SERAL ID Team presented an overview of the proposed actions and answered questions.  </w:t>
      </w:r>
    </w:p>
    <w:p w14:paraId="3BC6E871" w14:textId="0FE7B63B" w:rsidR="00BA2D1A" w:rsidRDefault="00BA2D1A" w:rsidP="0017601C">
      <w:pPr>
        <w:pStyle w:val="bodytext"/>
        <w:numPr>
          <w:ilvl w:val="0"/>
          <w:numId w:val="9"/>
        </w:numPr>
        <w:rPr>
          <w:sz w:val="22"/>
          <w:szCs w:val="22"/>
        </w:rPr>
      </w:pPr>
      <w:r>
        <w:rPr>
          <w:sz w:val="22"/>
          <w:szCs w:val="22"/>
        </w:rPr>
        <w:t xml:space="preserve">Twenty-two (22) individual unique comment letters were received during this initial public comment period. </w:t>
      </w:r>
    </w:p>
    <w:p w14:paraId="17271651" w14:textId="031A35F1" w:rsidR="00BA2D1A" w:rsidRDefault="0017601C" w:rsidP="00A927DD">
      <w:pPr>
        <w:pStyle w:val="bodytext"/>
        <w:numPr>
          <w:ilvl w:val="0"/>
          <w:numId w:val="9"/>
        </w:numPr>
        <w:rPr>
          <w:sz w:val="22"/>
          <w:szCs w:val="22"/>
        </w:rPr>
      </w:pPr>
      <w:r>
        <w:rPr>
          <w:sz w:val="22"/>
          <w:szCs w:val="22"/>
        </w:rPr>
        <w:t xml:space="preserve">Approximately 250 specific written comments were </w:t>
      </w:r>
      <w:r w:rsidR="00A55F68">
        <w:rPr>
          <w:sz w:val="22"/>
          <w:szCs w:val="22"/>
        </w:rPr>
        <w:t>identified among the letters</w:t>
      </w:r>
      <w:r w:rsidR="00520FF7">
        <w:rPr>
          <w:sz w:val="22"/>
          <w:szCs w:val="22"/>
        </w:rPr>
        <w:t xml:space="preserve"> which could be grouped into 128 </w:t>
      </w:r>
      <w:r w:rsidR="004F4763">
        <w:rPr>
          <w:sz w:val="22"/>
          <w:szCs w:val="22"/>
        </w:rPr>
        <w:t xml:space="preserve">different concerns (many similar). </w:t>
      </w:r>
    </w:p>
    <w:p w14:paraId="4558679F" w14:textId="1E1F6D16" w:rsidR="00120292" w:rsidRDefault="00E06E90" w:rsidP="004F4763">
      <w:pPr>
        <w:pStyle w:val="bodytext"/>
      </w:pPr>
      <w:r>
        <w:t xml:space="preserve">The SERAL ID Team </w:t>
      </w:r>
      <w:r w:rsidR="00CD00A3">
        <w:t>used the comments and concerns presented in the 22 comment letters to refine the project purpose and need, identify significant issues,</w:t>
      </w:r>
      <w:r w:rsidR="007F27D9">
        <w:t xml:space="preserve"> identify additional alternatives to consider in detail, </w:t>
      </w:r>
      <w:r w:rsidR="00CD00A3">
        <w:t xml:space="preserve">and </w:t>
      </w:r>
      <w:r w:rsidR="008A24AC">
        <w:t xml:space="preserve">to </w:t>
      </w:r>
      <w:r w:rsidR="00984578">
        <w:t>prepare a focused analysis to address the significant issues in the Draft EIS.</w:t>
      </w:r>
      <w:r w:rsidR="00120292">
        <w:t xml:space="preserve"> </w:t>
      </w:r>
    </w:p>
    <w:p w14:paraId="76983D93" w14:textId="0A928632" w:rsidR="00D33304" w:rsidRDefault="00120292" w:rsidP="00847566">
      <w:pPr>
        <w:pStyle w:val="bodytext"/>
      </w:pPr>
      <w:r>
        <w:t>Broadly the issues identified are related to forest thinning and</w:t>
      </w:r>
      <w:r w:rsidR="006F2A17">
        <w:t xml:space="preserve"> the</w:t>
      </w:r>
      <w:r>
        <w:t xml:space="preserve"> removal of trees </w:t>
      </w:r>
      <w:r w:rsidR="002A6D62">
        <w:t>in California spotted owl PACs</w:t>
      </w:r>
      <w:r w:rsidR="007A6B8C">
        <w:t xml:space="preserve">; </w:t>
      </w:r>
      <w:r w:rsidR="00642920">
        <w:t xml:space="preserve">the inclusion of </w:t>
      </w:r>
      <w:r w:rsidR="007A6B8C">
        <w:t>DBH limits</w:t>
      </w:r>
      <w:r w:rsidR="00642920">
        <w:t xml:space="preserve">; </w:t>
      </w:r>
      <w:r w:rsidR="00F41B05">
        <w:t>the ability of the project to provide wood product</w:t>
      </w:r>
      <w:r w:rsidR="006F2A17">
        <w:t>s</w:t>
      </w:r>
      <w:r w:rsidR="00F41B05">
        <w:t xml:space="preserve">; </w:t>
      </w:r>
      <w:r w:rsidR="005A7985">
        <w:t>the proposed project specific forest plan amendments and the need to amend the plan</w:t>
      </w:r>
      <w:r w:rsidR="0005210F">
        <w:t xml:space="preserve"> (including for example, converting to territories from HRCAs and PAC retirement based on lack of occupancy)</w:t>
      </w:r>
      <w:r w:rsidR="00297F14">
        <w:t xml:space="preserve">; herbicide use to treat non-native invasive plants; and </w:t>
      </w:r>
      <w:r w:rsidR="001F7A0C">
        <w:t xml:space="preserve">potential impacts to the characteristics of eligible </w:t>
      </w:r>
      <w:r w:rsidR="006F2A17">
        <w:t>W</w:t>
      </w:r>
      <w:r w:rsidR="001F7A0C">
        <w:t xml:space="preserve">ild and </w:t>
      </w:r>
      <w:r w:rsidR="006F2A17">
        <w:t>S</w:t>
      </w:r>
      <w:r w:rsidR="001F7A0C">
        <w:t>cenic river seg</w:t>
      </w:r>
      <w:r w:rsidR="00847566">
        <w:t xml:space="preserve">ments. </w:t>
      </w:r>
    </w:p>
    <w:p w14:paraId="112FFF68" w14:textId="674FAC77" w:rsidR="00AF0C31" w:rsidRDefault="00DA17B1" w:rsidP="00E529C8">
      <w:pPr>
        <w:pStyle w:val="Heading2"/>
      </w:pPr>
      <w:r>
        <w:t xml:space="preserve">What is the Current Status of SERAL? </w:t>
      </w:r>
    </w:p>
    <w:p w14:paraId="294F19CA" w14:textId="7213273D" w:rsidR="00DA17B1" w:rsidRDefault="00CC2B73" w:rsidP="00DA17B1">
      <w:pPr>
        <w:rPr>
          <w:u w:val="single"/>
        </w:rPr>
      </w:pPr>
      <w:r w:rsidRPr="00CC2B73">
        <w:rPr>
          <w:u w:val="single"/>
        </w:rPr>
        <w:t>Alternative Development</w:t>
      </w:r>
    </w:p>
    <w:p w14:paraId="63D5483E" w14:textId="3D997856" w:rsidR="0092413F" w:rsidRPr="0092413F" w:rsidRDefault="0092413F" w:rsidP="00DA17B1">
      <w:r>
        <w:t xml:space="preserve">Four alternatives </w:t>
      </w:r>
      <w:r w:rsidR="0025324C">
        <w:t xml:space="preserve">are being developed and </w:t>
      </w:r>
      <w:r>
        <w:t>will be considered in detail</w:t>
      </w:r>
      <w:r w:rsidR="00510ECC">
        <w:t xml:space="preserve">, one of which is the no action alternative.  While the concept and written description of the alternatives </w:t>
      </w:r>
      <w:r w:rsidR="00C32855">
        <w:t>are</w:t>
      </w:r>
      <w:r w:rsidR="00510ECC">
        <w:t xml:space="preserve"> completed, </w:t>
      </w:r>
      <w:r w:rsidR="00DB2E91">
        <w:t xml:space="preserve">identifying </w:t>
      </w:r>
      <w:r w:rsidR="0025324C">
        <w:t xml:space="preserve">specific sites </w:t>
      </w:r>
      <w:r w:rsidR="00DB2E91">
        <w:t xml:space="preserve">where the proposed treatments will occur is still under active development.  </w:t>
      </w:r>
    </w:p>
    <w:p w14:paraId="0F196E96" w14:textId="43AA462C" w:rsidR="00C30BF8" w:rsidRDefault="00C30BF8" w:rsidP="00C30BF8">
      <w:r w:rsidRPr="00C30BF8">
        <w:t xml:space="preserve">Alternative 1 – the modified proposed action, </w:t>
      </w:r>
      <w:r>
        <w:t>is being</w:t>
      </w:r>
      <w:r w:rsidRPr="00C30BF8">
        <w:t xml:space="preserve"> developed to meet the purpose and needs of the project in collaboration with Yosemite Stanislaus Solution collaborative group. Actions proposed in Alternative 1 include forest thinning, understory and surface fuel reduction, prescribed fire, shaded fuelbreak maintenance and construction, hazard tree abatement, invasive weed control and eradication, and </w:t>
      </w:r>
      <w:r>
        <w:t xml:space="preserve">project specific </w:t>
      </w:r>
      <w:r w:rsidRPr="00C30BF8">
        <w:t>forest plan amendments</w:t>
      </w:r>
      <w:r w:rsidR="00DA5100">
        <w:t xml:space="preserve"> developed </w:t>
      </w:r>
      <w:r w:rsidRPr="00C30BF8">
        <w:t xml:space="preserve">to apply the management approaches and conservation measures presented in the 2019 Conservation Strategy for the California Spotted Owl in the Sierra Nevada. Application of the CSO Strategy is only included in Alternative 1 and made possible by the suite of project-specific forest plan amendments. </w:t>
      </w:r>
    </w:p>
    <w:p w14:paraId="0DC5F3AF" w14:textId="3A5F38D9" w:rsidR="00FD0A67" w:rsidRPr="00C30BF8" w:rsidRDefault="00E912F4" w:rsidP="00C30BF8">
      <w:r w:rsidRPr="00E912F4">
        <w:t>Alternative 2 is the no action alternative as required by 40 CFR 1502.14(c). No management activities will occur. The no action alternative provides the baseline for assessing the comparative impacts of the action alternatives (Alternatives 1, 3, and 4).</w:t>
      </w:r>
    </w:p>
    <w:p w14:paraId="5DB4270A" w14:textId="56DCF6D8" w:rsidR="00C30BF8" w:rsidRPr="00C30BF8" w:rsidRDefault="00C30BF8" w:rsidP="00C30BF8">
      <w:r w:rsidRPr="00C30BF8">
        <w:lastRenderedPageBreak/>
        <w:t xml:space="preserve">Alternative 3 </w:t>
      </w:r>
      <w:r w:rsidR="00295498">
        <w:t xml:space="preserve">will </w:t>
      </w:r>
      <w:r w:rsidRPr="00C30BF8">
        <w:t xml:space="preserve">represent a version of </w:t>
      </w:r>
      <w:r w:rsidR="00E912F4">
        <w:t>Alternative 1 (</w:t>
      </w:r>
      <w:r w:rsidRPr="00C30BF8">
        <w:t>the modified proposed action</w:t>
      </w:r>
      <w:r w:rsidR="00E912F4">
        <w:t>)</w:t>
      </w:r>
      <w:r w:rsidRPr="00C30BF8">
        <w:t xml:space="preserve"> developed in compliance with current management direction as written in the Stanislaus National Forest Land and Resource Management Plan. Alternative 3 does not include any project-specific forest plan amendments or adopt the management approaches or conservations measures presented in the </w:t>
      </w:r>
      <w:r w:rsidR="0025324C">
        <w:t xml:space="preserve">2019 </w:t>
      </w:r>
      <w:r w:rsidRPr="00C30BF8">
        <w:t xml:space="preserve">CSO Strategy. </w:t>
      </w:r>
    </w:p>
    <w:p w14:paraId="7BEA8925" w14:textId="06D0E498" w:rsidR="00CC2B73" w:rsidRDefault="00C30BF8" w:rsidP="00C30BF8">
      <w:r w:rsidRPr="00C30BF8">
        <w:t xml:space="preserve">Alternative 4 </w:t>
      </w:r>
      <w:r w:rsidR="00295498">
        <w:t xml:space="preserve">will </w:t>
      </w:r>
      <w:r w:rsidRPr="00C30BF8">
        <w:t xml:space="preserve">represent an alternative which was developed to comprehensively address comments and concerns </w:t>
      </w:r>
      <w:r w:rsidR="00E912F4">
        <w:t xml:space="preserve">not already addressed </w:t>
      </w:r>
      <w:r w:rsidR="001C1A5A">
        <w:t xml:space="preserve">in refinements to Alternative 1 or by Alternative 3. </w:t>
      </w:r>
      <w:r w:rsidRPr="00C30BF8">
        <w:t xml:space="preserve">Like Alternative 3, Alternative 4 has been developed under the direction of the current Stanislaus National Forest Land and Resource Management </w:t>
      </w:r>
      <w:r w:rsidR="00C44BE1" w:rsidRPr="00C30BF8">
        <w:t>Plan and</w:t>
      </w:r>
      <w:r w:rsidR="00C44BE1">
        <w:t xml:space="preserve"> </w:t>
      </w:r>
      <w:r w:rsidRPr="00C30BF8">
        <w:t xml:space="preserve">does not adopt the CSO Strategy or include </w:t>
      </w:r>
      <w:r w:rsidR="00C44BE1">
        <w:t xml:space="preserve">project-specific </w:t>
      </w:r>
      <w:r w:rsidRPr="00C30BF8">
        <w:t>forest plan amendment</w:t>
      </w:r>
      <w:r w:rsidR="00C44BE1">
        <w:t>s</w:t>
      </w:r>
      <w:r w:rsidRPr="00C30BF8">
        <w:t xml:space="preserve">. Unlike the other action alternatives, however, Alternative 4 does not include mechanical treatment within PACs, the salvage of drought, insect, disease, or fire killed trees, hazard tree abatement, temporary road construction, or herbicide use for the control and eradication of non-native invasive weeds. </w:t>
      </w:r>
    </w:p>
    <w:p w14:paraId="0E7D637D" w14:textId="64C62A32" w:rsidR="00295498" w:rsidRDefault="00536B6A" w:rsidP="00C30BF8">
      <w:pPr>
        <w:rPr>
          <w:u w:val="single"/>
        </w:rPr>
      </w:pPr>
      <w:r>
        <w:rPr>
          <w:u w:val="single"/>
        </w:rPr>
        <w:t>Landscape Condition Metrics and Application of ForSys</w:t>
      </w:r>
    </w:p>
    <w:p w14:paraId="47F8A622" w14:textId="283683AA" w:rsidR="00C66D45" w:rsidRDefault="00C66D45" w:rsidP="00C30BF8">
      <w:r>
        <w:t xml:space="preserve">The SERAL ID team has developed a process in which the suite of landscape condition metrics being developed for SERAL will be </w:t>
      </w:r>
      <w:r w:rsidR="00AC3D1D">
        <w:t>used as ForSys</w:t>
      </w:r>
      <w:r w:rsidR="003F66AC">
        <w:t xml:space="preserve"> scenario </w:t>
      </w:r>
      <w:r w:rsidR="00AC3D1D">
        <w:t>inputs, including applying thresholds and constraints</w:t>
      </w:r>
      <w:r w:rsidR="00E16C12">
        <w:t>,</w:t>
      </w:r>
      <w:r w:rsidR="00AC3D1D">
        <w:t xml:space="preserve"> to identify where treatments would be most effective in meeting SERAL project objectives. </w:t>
      </w:r>
    </w:p>
    <w:p w14:paraId="2FCDBCB5" w14:textId="6B224E04" w:rsidR="0058731D" w:rsidRDefault="00536B6A" w:rsidP="00C30BF8">
      <w:r>
        <w:t xml:space="preserve">The SERAL ID Team is currently waiting for the delivery of </w:t>
      </w:r>
      <w:r w:rsidR="00A317DD">
        <w:t xml:space="preserve">an updated – and hopefully final – version of the </w:t>
      </w:r>
      <w:r w:rsidR="0033570B">
        <w:t xml:space="preserve">ForSys input shapefile. </w:t>
      </w:r>
      <w:r w:rsidR="007D4946">
        <w:t xml:space="preserve">Some key metrics included in the shapefile are being reprocessed </w:t>
      </w:r>
      <w:r w:rsidR="00595822">
        <w:t xml:space="preserve">by the Remote Sensing Lab (RSL) F3 team to correct </w:t>
      </w:r>
      <w:r w:rsidR="007D3866">
        <w:t xml:space="preserve">some coding nuances discovered during project development.  </w:t>
      </w:r>
    </w:p>
    <w:p w14:paraId="21BB4ED4" w14:textId="737D6024" w:rsidR="00254C56" w:rsidRDefault="00254C56" w:rsidP="00C30BF8">
      <w:r>
        <w:t>The final product will inc</w:t>
      </w:r>
      <w:r w:rsidR="006C57E6">
        <w:t xml:space="preserve">lude both existing condition information and modeled estimates of post-treatment results for </w:t>
      </w:r>
      <w:r w:rsidR="009E4AB7">
        <w:t xml:space="preserve">key metrics for </w:t>
      </w:r>
      <w:r w:rsidR="006C57E6">
        <w:t xml:space="preserve">each of the action alternatives.  </w:t>
      </w:r>
      <w:r w:rsidR="009E4AB7">
        <w:t xml:space="preserve">The post-treatment modeled metrics will </w:t>
      </w:r>
      <w:r w:rsidR="00B26034">
        <w:t xml:space="preserve">be used to conduct the analysis of effects and the comparative trade-offs among the action alternatives. </w:t>
      </w:r>
    </w:p>
    <w:p w14:paraId="696ED39C" w14:textId="1C515A72" w:rsidR="00E02953" w:rsidRDefault="00E02953" w:rsidP="00C30BF8">
      <w:pPr>
        <w:rPr>
          <w:u w:val="single"/>
        </w:rPr>
      </w:pPr>
      <w:r>
        <w:rPr>
          <w:u w:val="single"/>
        </w:rPr>
        <w:t>Treatment Area Selection</w:t>
      </w:r>
    </w:p>
    <w:p w14:paraId="780792DD" w14:textId="12BFF948" w:rsidR="00E02953" w:rsidRDefault="00E02953" w:rsidP="00C30BF8">
      <w:r>
        <w:t xml:space="preserve">Once </w:t>
      </w:r>
      <w:r w:rsidR="003F66AC">
        <w:t>the Forest interdisciplinary team</w:t>
      </w:r>
      <w:r>
        <w:t xml:space="preserve"> receive</w:t>
      </w:r>
      <w:r w:rsidR="00D76FE2">
        <w:t>s</w:t>
      </w:r>
      <w:r>
        <w:t xml:space="preserve"> the updated ForSys input shapefile</w:t>
      </w:r>
      <w:r w:rsidR="00D76FE2">
        <w:t>,</w:t>
      </w:r>
      <w:r w:rsidR="00BE4428">
        <w:t xml:space="preserve"> the SERAL team will complete the processes to identify where and what treatments are being proposed for each action alternative. </w:t>
      </w:r>
    </w:p>
    <w:p w14:paraId="5E876457" w14:textId="48A734B8" w:rsidR="00E76920" w:rsidRDefault="00E76920" w:rsidP="00C30BF8">
      <w:pPr>
        <w:rPr>
          <w:u w:val="single"/>
        </w:rPr>
      </w:pPr>
      <w:r>
        <w:rPr>
          <w:u w:val="single"/>
        </w:rPr>
        <w:t>DEIS Focused Analysis</w:t>
      </w:r>
    </w:p>
    <w:p w14:paraId="024E0DF6" w14:textId="4E2CBA93" w:rsidR="004D2BB4" w:rsidRDefault="00DC6AB6" w:rsidP="00C30BF8">
      <w:r>
        <w:t xml:space="preserve">The DEIS will present a focused analysis </w:t>
      </w:r>
      <w:r w:rsidR="009D1385">
        <w:t xml:space="preserve">addressing: (1) issues related to the alternatives; and (2) the ability of the alternatives to meet the purpose and needs of the project (effectiveness of the proposed actions). </w:t>
      </w:r>
      <w:r w:rsidR="00A25392">
        <w:t xml:space="preserve">The </w:t>
      </w:r>
      <w:r w:rsidR="00294BE0">
        <w:t>outline</w:t>
      </w:r>
      <w:r w:rsidR="00D76FE2">
        <w:t xml:space="preserve"> of the analysis section has been developed</w:t>
      </w:r>
      <w:r w:rsidR="00294BE0">
        <w:t>, including the affected environment and indicators and measures</w:t>
      </w:r>
      <w:r w:rsidR="00D76FE2">
        <w:t>.</w:t>
      </w:r>
    </w:p>
    <w:p w14:paraId="0E560524" w14:textId="49C1DB3C" w:rsidR="0058731D" w:rsidRDefault="004D2BB4" w:rsidP="0010466F">
      <w:r>
        <w:t xml:space="preserve">The calculations of the indicators and measures and the narrative of direct, indirect, and cumulative effects will </w:t>
      </w:r>
      <w:r w:rsidR="0010466F">
        <w:t xml:space="preserve">begin as soon as treatment area selection is </w:t>
      </w:r>
      <w:proofErr w:type="gramStart"/>
      <w:r w:rsidR="00CA787D">
        <w:t>completed</w:t>
      </w:r>
      <w:proofErr w:type="gramEnd"/>
      <w:r w:rsidR="0010466F">
        <w:t xml:space="preserve"> and alternatives are finalized.  </w:t>
      </w:r>
    </w:p>
    <w:p w14:paraId="3C7B30A5" w14:textId="77777777" w:rsidR="003B4AE1" w:rsidRDefault="003B4AE1" w:rsidP="00E529C8">
      <w:pPr>
        <w:pStyle w:val="Heading2"/>
        <w:sectPr w:rsidR="003B4AE1" w:rsidSect="00396F01">
          <w:footerReference w:type="default" r:id="rId13"/>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D6B07E8" w14:textId="6AEA603F" w:rsidR="00E529C8" w:rsidRDefault="00E529C8" w:rsidP="00E529C8">
      <w:pPr>
        <w:pStyle w:val="Heading2"/>
      </w:pPr>
      <w:r>
        <w:lastRenderedPageBreak/>
        <w:t xml:space="preserve">What is the </w:t>
      </w:r>
      <w:r w:rsidR="00504FB3">
        <w:t xml:space="preserve">Current </w:t>
      </w:r>
      <w:r>
        <w:t xml:space="preserve">Project Timeline? </w:t>
      </w:r>
    </w:p>
    <w:p w14:paraId="3176C2BE" w14:textId="4F60749A" w:rsidR="00192B35" w:rsidRDefault="00CA787D" w:rsidP="0067690F">
      <w:r>
        <w:t>Due to the unique nature of SERAL</w:t>
      </w:r>
      <w:r w:rsidR="00192B35">
        <w:t xml:space="preserve">, new data development, new modeling efforts, and the first-time application of ForSys to support project planning, delays have occurred. </w:t>
      </w:r>
      <w:r w:rsidR="00840091">
        <w:t xml:space="preserve">The SERAL ID Team and STF Forest are anxious to publish the DEIS and share </w:t>
      </w:r>
      <w:r w:rsidR="0021024B">
        <w:t>the culmination of this multi-year effort</w:t>
      </w:r>
      <w:r w:rsidR="00174E04">
        <w:t xml:space="preserve"> and </w:t>
      </w:r>
      <w:r w:rsidR="0021024B">
        <w:t xml:space="preserve">the results </w:t>
      </w:r>
      <w:r w:rsidR="00167A1D">
        <w:t xml:space="preserve">of our collaborative planning effort with YSS.  </w:t>
      </w:r>
    </w:p>
    <w:p w14:paraId="5BBE6268" w14:textId="70975CB2" w:rsidR="0067690F" w:rsidRDefault="00EE3419" w:rsidP="0067690F">
      <w:r>
        <w:t>The end is in sight.  We believe we will be able to</w:t>
      </w:r>
      <w:r w:rsidR="0067690F" w:rsidRPr="0005228A">
        <w:t xml:space="preserve"> </w:t>
      </w:r>
      <w:r w:rsidR="00167A1D">
        <w:t xml:space="preserve">publish a DEIS and initiate a 45-day opportunity to comment on the DEIS </w:t>
      </w:r>
      <w:r>
        <w:t>in November of this year (2021)</w:t>
      </w:r>
      <w:r w:rsidR="0067690F">
        <w:t>.</w:t>
      </w:r>
      <w:r>
        <w:t xml:space="preserve">  </w:t>
      </w:r>
      <w:r w:rsidR="0067690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422"/>
      </w:tblGrid>
      <w:tr w:rsidR="0067690F" w:rsidRPr="0067690F" w14:paraId="4535E22D" w14:textId="77777777" w:rsidTr="00BA26CA">
        <w:trPr>
          <w:trHeight w:val="144"/>
          <w:jc w:val="center"/>
        </w:trPr>
        <w:tc>
          <w:tcPr>
            <w:tcW w:w="1315" w:type="pct"/>
            <w:shd w:val="clear" w:color="auto" w:fill="D9D9D9"/>
          </w:tcPr>
          <w:p w14:paraId="66205862" w14:textId="69DA5049" w:rsidR="0067690F" w:rsidRPr="0067690F" w:rsidRDefault="00493D6A" w:rsidP="00CC06DB">
            <w:pPr>
              <w:pStyle w:val="Paragraph"/>
              <w:widowControl/>
              <w:spacing w:before="0" w:after="0"/>
              <w:jc w:val="center"/>
              <w:outlineLvl w:val="0"/>
              <w:rPr>
                <w:rFonts w:ascii="Calibri" w:hAnsi="Calibri" w:cs="Calibri"/>
                <w:b/>
                <w:sz w:val="20"/>
                <w:szCs w:val="20"/>
              </w:rPr>
            </w:pPr>
            <w:r>
              <w:rPr>
                <w:rFonts w:ascii="Calibri" w:hAnsi="Calibri" w:cs="Calibri"/>
                <w:b/>
                <w:sz w:val="20"/>
                <w:szCs w:val="20"/>
              </w:rPr>
              <w:t>Date</w:t>
            </w:r>
          </w:p>
        </w:tc>
        <w:tc>
          <w:tcPr>
            <w:tcW w:w="3685" w:type="pct"/>
            <w:shd w:val="clear" w:color="auto" w:fill="D9D9D9"/>
          </w:tcPr>
          <w:p w14:paraId="01EB9168" w14:textId="77777777" w:rsidR="0067690F" w:rsidRPr="0067690F" w:rsidRDefault="0067690F" w:rsidP="00CC06DB">
            <w:pPr>
              <w:pStyle w:val="Paragraph"/>
              <w:widowControl/>
              <w:spacing w:before="0" w:after="0"/>
              <w:jc w:val="center"/>
              <w:outlineLvl w:val="0"/>
              <w:rPr>
                <w:rFonts w:ascii="Calibri" w:hAnsi="Calibri" w:cs="Calibri"/>
                <w:b/>
                <w:sz w:val="20"/>
                <w:szCs w:val="20"/>
              </w:rPr>
            </w:pPr>
            <w:r w:rsidRPr="0067690F">
              <w:rPr>
                <w:rFonts w:ascii="Calibri" w:hAnsi="Calibri" w:cs="Calibri"/>
                <w:b/>
                <w:sz w:val="20"/>
                <w:szCs w:val="20"/>
              </w:rPr>
              <w:t xml:space="preserve">Key Stage </w:t>
            </w:r>
          </w:p>
        </w:tc>
      </w:tr>
      <w:tr w:rsidR="0067690F" w:rsidRPr="0067690F" w14:paraId="78931CD7" w14:textId="77777777" w:rsidTr="00493D6A">
        <w:trPr>
          <w:trHeight w:val="413"/>
          <w:jc w:val="center"/>
        </w:trPr>
        <w:tc>
          <w:tcPr>
            <w:tcW w:w="1315" w:type="pct"/>
            <w:shd w:val="clear" w:color="auto" w:fill="auto"/>
            <w:vAlign w:val="center"/>
          </w:tcPr>
          <w:p w14:paraId="3F32B64F" w14:textId="6FEEC5EC" w:rsidR="0067690F" w:rsidRPr="0067690F" w:rsidRDefault="00493D6A" w:rsidP="00493D6A">
            <w:pPr>
              <w:pStyle w:val="Paragraph"/>
              <w:widowControl/>
              <w:spacing w:before="0" w:after="0"/>
              <w:jc w:val="center"/>
              <w:outlineLvl w:val="0"/>
              <w:rPr>
                <w:rFonts w:ascii="Calibri" w:hAnsi="Calibri" w:cs="Calibri"/>
                <w:sz w:val="20"/>
                <w:szCs w:val="20"/>
              </w:rPr>
            </w:pPr>
            <w:r>
              <w:rPr>
                <w:rFonts w:ascii="Calibri" w:hAnsi="Calibri" w:cs="Calibri"/>
                <w:sz w:val="20"/>
                <w:szCs w:val="20"/>
              </w:rPr>
              <w:t>End of September</w:t>
            </w:r>
          </w:p>
        </w:tc>
        <w:tc>
          <w:tcPr>
            <w:tcW w:w="3685" w:type="pct"/>
            <w:shd w:val="clear" w:color="auto" w:fill="auto"/>
            <w:vAlign w:val="center"/>
          </w:tcPr>
          <w:p w14:paraId="1788DD01" w14:textId="4A97F35E" w:rsidR="0067690F" w:rsidRPr="0067690F" w:rsidRDefault="00493D6A" w:rsidP="00493D6A">
            <w:pPr>
              <w:pStyle w:val="Paragraph"/>
              <w:widowControl/>
              <w:spacing w:before="0" w:after="0"/>
              <w:jc w:val="center"/>
              <w:outlineLvl w:val="0"/>
              <w:rPr>
                <w:rFonts w:ascii="Calibri" w:hAnsi="Calibri" w:cs="Calibri"/>
                <w:sz w:val="20"/>
                <w:szCs w:val="20"/>
              </w:rPr>
            </w:pPr>
            <w:r>
              <w:rPr>
                <w:rFonts w:ascii="Calibri" w:hAnsi="Calibri" w:cs="Calibri"/>
                <w:sz w:val="20"/>
                <w:szCs w:val="20"/>
              </w:rPr>
              <w:t>Complete Alternative Development</w:t>
            </w:r>
          </w:p>
        </w:tc>
      </w:tr>
      <w:tr w:rsidR="0067690F" w:rsidRPr="0067690F" w14:paraId="67A69151" w14:textId="77777777" w:rsidTr="00493D6A">
        <w:trPr>
          <w:trHeight w:val="440"/>
          <w:jc w:val="center"/>
        </w:trPr>
        <w:tc>
          <w:tcPr>
            <w:tcW w:w="1315" w:type="pct"/>
            <w:shd w:val="clear" w:color="auto" w:fill="auto"/>
            <w:vAlign w:val="center"/>
          </w:tcPr>
          <w:p w14:paraId="3EC66E20" w14:textId="63543D84" w:rsidR="0067690F" w:rsidRPr="0067690F" w:rsidRDefault="00134F0F" w:rsidP="00493D6A">
            <w:pPr>
              <w:pStyle w:val="Paragraph"/>
              <w:widowControl/>
              <w:spacing w:before="0" w:after="0"/>
              <w:jc w:val="center"/>
              <w:outlineLvl w:val="0"/>
              <w:rPr>
                <w:rFonts w:ascii="Calibri" w:hAnsi="Calibri" w:cs="Calibri"/>
                <w:sz w:val="20"/>
                <w:szCs w:val="20"/>
              </w:rPr>
            </w:pPr>
            <w:r>
              <w:rPr>
                <w:rFonts w:ascii="Calibri" w:hAnsi="Calibri" w:cs="Calibri"/>
                <w:sz w:val="20"/>
                <w:szCs w:val="20"/>
              </w:rPr>
              <w:t>End of October</w:t>
            </w:r>
          </w:p>
        </w:tc>
        <w:tc>
          <w:tcPr>
            <w:tcW w:w="3685" w:type="pct"/>
            <w:shd w:val="clear" w:color="auto" w:fill="auto"/>
            <w:vAlign w:val="center"/>
          </w:tcPr>
          <w:p w14:paraId="5D7B8B94" w14:textId="19E40C61" w:rsidR="0067690F" w:rsidRPr="0067690F" w:rsidRDefault="00134F0F" w:rsidP="00493D6A">
            <w:pPr>
              <w:pStyle w:val="Paragraph"/>
              <w:widowControl/>
              <w:spacing w:before="0" w:after="0"/>
              <w:jc w:val="center"/>
              <w:outlineLvl w:val="0"/>
              <w:rPr>
                <w:rFonts w:ascii="Calibri" w:hAnsi="Calibri" w:cs="Calibri"/>
                <w:sz w:val="20"/>
                <w:szCs w:val="20"/>
              </w:rPr>
            </w:pPr>
            <w:r>
              <w:rPr>
                <w:rFonts w:ascii="Calibri" w:hAnsi="Calibri" w:cs="Calibri"/>
                <w:sz w:val="20"/>
                <w:szCs w:val="20"/>
              </w:rPr>
              <w:t>Complete DEIS Analysis</w:t>
            </w:r>
          </w:p>
        </w:tc>
      </w:tr>
      <w:tr w:rsidR="0067690F" w:rsidRPr="0067690F" w14:paraId="02F8C1A1" w14:textId="77777777" w:rsidTr="00134F0F">
        <w:trPr>
          <w:trHeight w:val="440"/>
          <w:jc w:val="center"/>
        </w:trPr>
        <w:tc>
          <w:tcPr>
            <w:tcW w:w="1315" w:type="pct"/>
            <w:shd w:val="clear" w:color="auto" w:fill="auto"/>
            <w:vAlign w:val="center"/>
          </w:tcPr>
          <w:p w14:paraId="7C21C77C" w14:textId="1A314999" w:rsidR="0067690F" w:rsidRPr="0067690F" w:rsidRDefault="00134F0F" w:rsidP="00493D6A">
            <w:pPr>
              <w:pStyle w:val="Paragraph"/>
              <w:widowControl/>
              <w:spacing w:before="0" w:after="0"/>
              <w:jc w:val="center"/>
              <w:outlineLvl w:val="0"/>
              <w:rPr>
                <w:rFonts w:ascii="Calibri" w:hAnsi="Calibri" w:cs="Calibri"/>
                <w:sz w:val="20"/>
                <w:szCs w:val="20"/>
              </w:rPr>
            </w:pPr>
            <w:r>
              <w:rPr>
                <w:rFonts w:ascii="Calibri" w:hAnsi="Calibri" w:cs="Calibri"/>
                <w:sz w:val="20"/>
                <w:szCs w:val="20"/>
              </w:rPr>
              <w:t>Mid- to Late-November</w:t>
            </w:r>
          </w:p>
        </w:tc>
        <w:tc>
          <w:tcPr>
            <w:tcW w:w="3685" w:type="pct"/>
            <w:shd w:val="clear" w:color="auto" w:fill="auto"/>
            <w:vAlign w:val="center"/>
          </w:tcPr>
          <w:p w14:paraId="5329A638" w14:textId="77777777" w:rsidR="0067690F" w:rsidRDefault="00134F0F" w:rsidP="00134F0F">
            <w:pPr>
              <w:spacing w:before="0" w:after="0"/>
              <w:jc w:val="center"/>
              <w:rPr>
                <w:rFonts w:ascii="Calibri" w:hAnsi="Calibri" w:cs="Calibri"/>
                <w:sz w:val="20"/>
                <w:szCs w:val="20"/>
              </w:rPr>
            </w:pPr>
            <w:r>
              <w:rPr>
                <w:rFonts w:ascii="Calibri" w:hAnsi="Calibri" w:cs="Calibri"/>
                <w:sz w:val="20"/>
                <w:szCs w:val="20"/>
              </w:rPr>
              <w:t xml:space="preserve">Publish </w:t>
            </w:r>
            <w:r w:rsidR="00403F19">
              <w:rPr>
                <w:rFonts w:ascii="Calibri" w:hAnsi="Calibri" w:cs="Calibri"/>
                <w:sz w:val="20"/>
                <w:szCs w:val="20"/>
              </w:rPr>
              <w:t>DEIS NOA in Federal Register</w:t>
            </w:r>
          </w:p>
          <w:p w14:paraId="36EED1F0" w14:textId="206D6450" w:rsidR="00403F19" w:rsidRPr="0067690F" w:rsidRDefault="00403F19" w:rsidP="00134F0F">
            <w:pPr>
              <w:spacing w:before="0" w:after="0"/>
              <w:jc w:val="center"/>
              <w:rPr>
                <w:rFonts w:ascii="Calibri" w:hAnsi="Calibri" w:cs="Calibri"/>
                <w:sz w:val="20"/>
                <w:szCs w:val="20"/>
              </w:rPr>
            </w:pPr>
            <w:r>
              <w:rPr>
                <w:rFonts w:ascii="Calibri" w:hAnsi="Calibri" w:cs="Calibri"/>
                <w:sz w:val="20"/>
                <w:szCs w:val="20"/>
              </w:rPr>
              <w:t>Initiate 45-day Opportunity to Comment</w:t>
            </w:r>
          </w:p>
        </w:tc>
      </w:tr>
      <w:tr w:rsidR="00316525" w:rsidRPr="0067690F" w14:paraId="64328DD5" w14:textId="77777777" w:rsidTr="00134F0F">
        <w:trPr>
          <w:trHeight w:val="440"/>
          <w:jc w:val="center"/>
        </w:trPr>
        <w:tc>
          <w:tcPr>
            <w:tcW w:w="1315" w:type="pct"/>
            <w:shd w:val="clear" w:color="auto" w:fill="auto"/>
            <w:vAlign w:val="center"/>
          </w:tcPr>
          <w:p w14:paraId="4FEAA52B" w14:textId="40DB68EE" w:rsidR="00316525" w:rsidRDefault="00316525" w:rsidP="00493D6A">
            <w:pPr>
              <w:pStyle w:val="Paragraph"/>
              <w:widowControl/>
              <w:spacing w:before="0" w:after="0"/>
              <w:jc w:val="center"/>
              <w:outlineLvl w:val="0"/>
              <w:rPr>
                <w:rFonts w:ascii="Calibri" w:hAnsi="Calibri" w:cs="Calibri"/>
                <w:sz w:val="20"/>
                <w:szCs w:val="20"/>
              </w:rPr>
            </w:pPr>
            <w:r>
              <w:rPr>
                <w:rFonts w:ascii="Calibri" w:hAnsi="Calibri" w:cs="Calibri"/>
                <w:sz w:val="20"/>
                <w:szCs w:val="20"/>
              </w:rPr>
              <w:t>Early December</w:t>
            </w:r>
          </w:p>
        </w:tc>
        <w:tc>
          <w:tcPr>
            <w:tcW w:w="3685" w:type="pct"/>
            <w:shd w:val="clear" w:color="auto" w:fill="auto"/>
            <w:vAlign w:val="center"/>
          </w:tcPr>
          <w:p w14:paraId="77CF3BB5" w14:textId="7EC056B7" w:rsidR="00316525" w:rsidRDefault="00316525" w:rsidP="00134F0F">
            <w:pPr>
              <w:spacing w:before="0" w:after="0"/>
              <w:jc w:val="center"/>
              <w:rPr>
                <w:rFonts w:ascii="Calibri" w:hAnsi="Calibri" w:cs="Calibri"/>
                <w:sz w:val="20"/>
                <w:szCs w:val="20"/>
              </w:rPr>
            </w:pPr>
            <w:r>
              <w:rPr>
                <w:rFonts w:ascii="Calibri" w:hAnsi="Calibri" w:cs="Calibri"/>
                <w:sz w:val="20"/>
                <w:szCs w:val="20"/>
              </w:rPr>
              <w:t>Host Virtual Public Meeting to Discuss the Contents of the DEIS</w:t>
            </w:r>
          </w:p>
        </w:tc>
      </w:tr>
    </w:tbl>
    <w:p w14:paraId="50657E5C" w14:textId="1111C74A" w:rsidR="00AC17EC" w:rsidRDefault="00AC17EC" w:rsidP="004A594A">
      <w:pPr>
        <w:jc w:val="center"/>
      </w:pPr>
    </w:p>
    <w:sectPr w:rsidR="00AC17EC" w:rsidSect="003B4AE1">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AB0E" w14:textId="77777777" w:rsidR="009E7E4F" w:rsidRDefault="009E7E4F" w:rsidP="000F5FED">
      <w:pPr>
        <w:spacing w:after="0"/>
      </w:pPr>
      <w:r>
        <w:separator/>
      </w:r>
    </w:p>
  </w:endnote>
  <w:endnote w:type="continuationSeparator" w:id="0">
    <w:p w14:paraId="7A9CA302" w14:textId="77777777" w:rsidR="009E7E4F" w:rsidRDefault="009E7E4F" w:rsidP="000F5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003119"/>
      <w:docPartObj>
        <w:docPartGallery w:val="Page Numbers (Bottom of Page)"/>
        <w:docPartUnique/>
      </w:docPartObj>
    </w:sdtPr>
    <w:sdtEndPr/>
    <w:sdtContent>
      <w:sdt>
        <w:sdtPr>
          <w:id w:val="1728636285"/>
          <w:docPartObj>
            <w:docPartGallery w:val="Page Numbers (Top of Page)"/>
            <w:docPartUnique/>
          </w:docPartObj>
        </w:sdtPr>
        <w:sdtEndPr/>
        <w:sdtContent>
          <w:p w14:paraId="3E785C97" w14:textId="498455F6" w:rsidR="004A594A" w:rsidRDefault="004A59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055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0557">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EBFF" w14:textId="77777777" w:rsidR="009E7E4F" w:rsidRDefault="009E7E4F" w:rsidP="00D93A1A">
      <w:pPr>
        <w:spacing w:before="0" w:after="0"/>
      </w:pPr>
      <w:r>
        <w:separator/>
      </w:r>
    </w:p>
  </w:footnote>
  <w:footnote w:type="continuationSeparator" w:id="0">
    <w:p w14:paraId="3BDABF07" w14:textId="77777777" w:rsidR="009E7E4F" w:rsidRDefault="009E7E4F" w:rsidP="000F5FED">
      <w:pPr>
        <w:spacing w:after="0"/>
      </w:pPr>
      <w:r>
        <w:continuationSeparator/>
      </w:r>
    </w:p>
  </w:footnote>
  <w:footnote w:id="1">
    <w:p w14:paraId="1E397196" w14:textId="32E0AC35" w:rsidR="005F4FE7" w:rsidRDefault="005F4FE7" w:rsidP="00655CF2">
      <w:pPr>
        <w:pStyle w:val="FootnoteText"/>
        <w:spacing w:before="0"/>
      </w:pPr>
      <w:r>
        <w:rPr>
          <w:rStyle w:val="FootnoteReference"/>
        </w:rPr>
        <w:footnoteRef/>
      </w:r>
      <w:r>
        <w:t xml:space="preserve"> Conversely, in November of 2019, ACCG committed to collaborate with the Calaveras Ranger District on the Stanislaus National Forest and the Amador Ranger District on the Eldorado National Forest to identify priority areas and approaches that represent the least controversial ways to increase pace and scale for the successful implementation of large treatments within the ACCG’s boundaries. Similarly, Dinkey</w:t>
      </w:r>
      <w:r w:rsidR="00081E6F">
        <w:t xml:space="preserve"> </w:t>
      </w:r>
      <w:r w:rsidR="0092413F">
        <w:t>Collaborative</w:t>
      </w:r>
      <w:r>
        <w:t xml:space="preserve"> presented a proposed “process to identify emphasis areas and actions”.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06603"/>
    <w:multiLevelType w:val="hybridMultilevel"/>
    <w:tmpl w:val="BBDC613C"/>
    <w:lvl w:ilvl="0" w:tplc="CAACE3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FE3"/>
    <w:multiLevelType w:val="hybridMultilevel"/>
    <w:tmpl w:val="2BBC4C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F0989"/>
    <w:multiLevelType w:val="hybridMultilevel"/>
    <w:tmpl w:val="1666B95C"/>
    <w:lvl w:ilvl="0" w:tplc="A16050FC">
      <w:start w:val="1"/>
      <w:numFmt w:val="bullet"/>
      <w:lvlText w:val="•"/>
      <w:lvlJc w:val="left"/>
      <w:pPr>
        <w:tabs>
          <w:tab w:val="num" w:pos="720"/>
        </w:tabs>
        <w:ind w:left="720" w:hanging="360"/>
      </w:pPr>
      <w:rPr>
        <w:rFonts w:ascii="Arial" w:hAnsi="Arial" w:hint="default"/>
      </w:rPr>
    </w:lvl>
    <w:lvl w:ilvl="1" w:tplc="68FABA04" w:tentative="1">
      <w:start w:val="1"/>
      <w:numFmt w:val="bullet"/>
      <w:lvlText w:val="•"/>
      <w:lvlJc w:val="left"/>
      <w:pPr>
        <w:tabs>
          <w:tab w:val="num" w:pos="1440"/>
        </w:tabs>
        <w:ind w:left="1440" w:hanging="360"/>
      </w:pPr>
      <w:rPr>
        <w:rFonts w:ascii="Arial" w:hAnsi="Arial" w:hint="default"/>
      </w:rPr>
    </w:lvl>
    <w:lvl w:ilvl="2" w:tplc="D1D68248" w:tentative="1">
      <w:start w:val="1"/>
      <w:numFmt w:val="bullet"/>
      <w:lvlText w:val="•"/>
      <w:lvlJc w:val="left"/>
      <w:pPr>
        <w:tabs>
          <w:tab w:val="num" w:pos="2160"/>
        </w:tabs>
        <w:ind w:left="2160" w:hanging="360"/>
      </w:pPr>
      <w:rPr>
        <w:rFonts w:ascii="Arial" w:hAnsi="Arial" w:hint="default"/>
      </w:rPr>
    </w:lvl>
    <w:lvl w:ilvl="3" w:tplc="6986B1AC" w:tentative="1">
      <w:start w:val="1"/>
      <w:numFmt w:val="bullet"/>
      <w:lvlText w:val="•"/>
      <w:lvlJc w:val="left"/>
      <w:pPr>
        <w:tabs>
          <w:tab w:val="num" w:pos="2880"/>
        </w:tabs>
        <w:ind w:left="2880" w:hanging="360"/>
      </w:pPr>
      <w:rPr>
        <w:rFonts w:ascii="Arial" w:hAnsi="Arial" w:hint="default"/>
      </w:rPr>
    </w:lvl>
    <w:lvl w:ilvl="4" w:tplc="B1D4AF8C" w:tentative="1">
      <w:start w:val="1"/>
      <w:numFmt w:val="bullet"/>
      <w:lvlText w:val="•"/>
      <w:lvlJc w:val="left"/>
      <w:pPr>
        <w:tabs>
          <w:tab w:val="num" w:pos="3600"/>
        </w:tabs>
        <w:ind w:left="3600" w:hanging="360"/>
      </w:pPr>
      <w:rPr>
        <w:rFonts w:ascii="Arial" w:hAnsi="Arial" w:hint="default"/>
      </w:rPr>
    </w:lvl>
    <w:lvl w:ilvl="5" w:tplc="3D38DB14" w:tentative="1">
      <w:start w:val="1"/>
      <w:numFmt w:val="bullet"/>
      <w:lvlText w:val="•"/>
      <w:lvlJc w:val="left"/>
      <w:pPr>
        <w:tabs>
          <w:tab w:val="num" w:pos="4320"/>
        </w:tabs>
        <w:ind w:left="4320" w:hanging="360"/>
      </w:pPr>
      <w:rPr>
        <w:rFonts w:ascii="Arial" w:hAnsi="Arial" w:hint="default"/>
      </w:rPr>
    </w:lvl>
    <w:lvl w:ilvl="6" w:tplc="0A049A9C" w:tentative="1">
      <w:start w:val="1"/>
      <w:numFmt w:val="bullet"/>
      <w:lvlText w:val="•"/>
      <w:lvlJc w:val="left"/>
      <w:pPr>
        <w:tabs>
          <w:tab w:val="num" w:pos="5040"/>
        </w:tabs>
        <w:ind w:left="5040" w:hanging="360"/>
      </w:pPr>
      <w:rPr>
        <w:rFonts w:ascii="Arial" w:hAnsi="Arial" w:hint="default"/>
      </w:rPr>
    </w:lvl>
    <w:lvl w:ilvl="7" w:tplc="E4288B2E" w:tentative="1">
      <w:start w:val="1"/>
      <w:numFmt w:val="bullet"/>
      <w:lvlText w:val="•"/>
      <w:lvlJc w:val="left"/>
      <w:pPr>
        <w:tabs>
          <w:tab w:val="num" w:pos="5760"/>
        </w:tabs>
        <w:ind w:left="5760" w:hanging="360"/>
      </w:pPr>
      <w:rPr>
        <w:rFonts w:ascii="Arial" w:hAnsi="Arial" w:hint="default"/>
      </w:rPr>
    </w:lvl>
    <w:lvl w:ilvl="8" w:tplc="C69A95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0A7180"/>
    <w:multiLevelType w:val="hybridMultilevel"/>
    <w:tmpl w:val="4E50B09C"/>
    <w:lvl w:ilvl="0" w:tplc="1BD29BE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028FF"/>
    <w:multiLevelType w:val="hybridMultilevel"/>
    <w:tmpl w:val="380EC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F2BA2"/>
    <w:multiLevelType w:val="hybridMultilevel"/>
    <w:tmpl w:val="28F0008C"/>
    <w:lvl w:ilvl="0" w:tplc="76B8D93E">
      <w:start w:val="1"/>
      <w:numFmt w:val="bullet"/>
      <w:lvlText w:val="•"/>
      <w:lvlJc w:val="left"/>
      <w:pPr>
        <w:tabs>
          <w:tab w:val="num" w:pos="720"/>
        </w:tabs>
        <w:ind w:left="720" w:hanging="360"/>
      </w:pPr>
      <w:rPr>
        <w:rFonts w:ascii="Arial" w:hAnsi="Arial" w:hint="default"/>
      </w:rPr>
    </w:lvl>
    <w:lvl w:ilvl="1" w:tplc="BAD2A4DC" w:tentative="1">
      <w:start w:val="1"/>
      <w:numFmt w:val="bullet"/>
      <w:lvlText w:val="•"/>
      <w:lvlJc w:val="left"/>
      <w:pPr>
        <w:tabs>
          <w:tab w:val="num" w:pos="1440"/>
        </w:tabs>
        <w:ind w:left="1440" w:hanging="360"/>
      </w:pPr>
      <w:rPr>
        <w:rFonts w:ascii="Arial" w:hAnsi="Arial" w:hint="default"/>
      </w:rPr>
    </w:lvl>
    <w:lvl w:ilvl="2" w:tplc="37D44F56" w:tentative="1">
      <w:start w:val="1"/>
      <w:numFmt w:val="bullet"/>
      <w:lvlText w:val="•"/>
      <w:lvlJc w:val="left"/>
      <w:pPr>
        <w:tabs>
          <w:tab w:val="num" w:pos="2160"/>
        </w:tabs>
        <w:ind w:left="2160" w:hanging="360"/>
      </w:pPr>
      <w:rPr>
        <w:rFonts w:ascii="Arial" w:hAnsi="Arial" w:hint="default"/>
      </w:rPr>
    </w:lvl>
    <w:lvl w:ilvl="3" w:tplc="EEAA83C6" w:tentative="1">
      <w:start w:val="1"/>
      <w:numFmt w:val="bullet"/>
      <w:lvlText w:val="•"/>
      <w:lvlJc w:val="left"/>
      <w:pPr>
        <w:tabs>
          <w:tab w:val="num" w:pos="2880"/>
        </w:tabs>
        <w:ind w:left="2880" w:hanging="360"/>
      </w:pPr>
      <w:rPr>
        <w:rFonts w:ascii="Arial" w:hAnsi="Arial" w:hint="default"/>
      </w:rPr>
    </w:lvl>
    <w:lvl w:ilvl="4" w:tplc="CBB46672" w:tentative="1">
      <w:start w:val="1"/>
      <w:numFmt w:val="bullet"/>
      <w:lvlText w:val="•"/>
      <w:lvlJc w:val="left"/>
      <w:pPr>
        <w:tabs>
          <w:tab w:val="num" w:pos="3600"/>
        </w:tabs>
        <w:ind w:left="3600" w:hanging="360"/>
      </w:pPr>
      <w:rPr>
        <w:rFonts w:ascii="Arial" w:hAnsi="Arial" w:hint="default"/>
      </w:rPr>
    </w:lvl>
    <w:lvl w:ilvl="5" w:tplc="A1025BB0" w:tentative="1">
      <w:start w:val="1"/>
      <w:numFmt w:val="bullet"/>
      <w:lvlText w:val="•"/>
      <w:lvlJc w:val="left"/>
      <w:pPr>
        <w:tabs>
          <w:tab w:val="num" w:pos="4320"/>
        </w:tabs>
        <w:ind w:left="4320" w:hanging="360"/>
      </w:pPr>
      <w:rPr>
        <w:rFonts w:ascii="Arial" w:hAnsi="Arial" w:hint="default"/>
      </w:rPr>
    </w:lvl>
    <w:lvl w:ilvl="6" w:tplc="021E79D2" w:tentative="1">
      <w:start w:val="1"/>
      <w:numFmt w:val="bullet"/>
      <w:lvlText w:val="•"/>
      <w:lvlJc w:val="left"/>
      <w:pPr>
        <w:tabs>
          <w:tab w:val="num" w:pos="5040"/>
        </w:tabs>
        <w:ind w:left="5040" w:hanging="360"/>
      </w:pPr>
      <w:rPr>
        <w:rFonts w:ascii="Arial" w:hAnsi="Arial" w:hint="default"/>
      </w:rPr>
    </w:lvl>
    <w:lvl w:ilvl="7" w:tplc="E5742900" w:tentative="1">
      <w:start w:val="1"/>
      <w:numFmt w:val="bullet"/>
      <w:lvlText w:val="•"/>
      <w:lvlJc w:val="left"/>
      <w:pPr>
        <w:tabs>
          <w:tab w:val="num" w:pos="5760"/>
        </w:tabs>
        <w:ind w:left="5760" w:hanging="360"/>
      </w:pPr>
      <w:rPr>
        <w:rFonts w:ascii="Arial" w:hAnsi="Arial" w:hint="default"/>
      </w:rPr>
    </w:lvl>
    <w:lvl w:ilvl="8" w:tplc="2D4AED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EF2285"/>
    <w:multiLevelType w:val="hybridMultilevel"/>
    <w:tmpl w:val="AF8E5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A6392"/>
    <w:multiLevelType w:val="hybridMultilevel"/>
    <w:tmpl w:val="910E2F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9016C"/>
    <w:multiLevelType w:val="hybridMultilevel"/>
    <w:tmpl w:val="928A5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1"/>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E7"/>
    <w:rsid w:val="00001137"/>
    <w:rsid w:val="00001F02"/>
    <w:rsid w:val="00017AE1"/>
    <w:rsid w:val="00022915"/>
    <w:rsid w:val="000310CB"/>
    <w:rsid w:val="0003692F"/>
    <w:rsid w:val="00044C8F"/>
    <w:rsid w:val="0005210F"/>
    <w:rsid w:val="00052DD6"/>
    <w:rsid w:val="00065D06"/>
    <w:rsid w:val="00070557"/>
    <w:rsid w:val="00081E6F"/>
    <w:rsid w:val="0008384F"/>
    <w:rsid w:val="000902F9"/>
    <w:rsid w:val="000934D7"/>
    <w:rsid w:val="000A0756"/>
    <w:rsid w:val="000A7183"/>
    <w:rsid w:val="000B007C"/>
    <w:rsid w:val="000B7B7C"/>
    <w:rsid w:val="000C29F3"/>
    <w:rsid w:val="000E3359"/>
    <w:rsid w:val="000E44C9"/>
    <w:rsid w:val="000E450C"/>
    <w:rsid w:val="000E67CF"/>
    <w:rsid w:val="000E7E4A"/>
    <w:rsid w:val="000F062D"/>
    <w:rsid w:val="000F0E33"/>
    <w:rsid w:val="000F5FED"/>
    <w:rsid w:val="001004FD"/>
    <w:rsid w:val="0010466F"/>
    <w:rsid w:val="00120292"/>
    <w:rsid w:val="00120517"/>
    <w:rsid w:val="00123E12"/>
    <w:rsid w:val="001253D7"/>
    <w:rsid w:val="0012601D"/>
    <w:rsid w:val="00134F0F"/>
    <w:rsid w:val="00135316"/>
    <w:rsid w:val="00137DBF"/>
    <w:rsid w:val="0014499D"/>
    <w:rsid w:val="00150668"/>
    <w:rsid w:val="00167A1D"/>
    <w:rsid w:val="001719FD"/>
    <w:rsid w:val="00171DC0"/>
    <w:rsid w:val="00174E04"/>
    <w:rsid w:val="0017601C"/>
    <w:rsid w:val="001823B8"/>
    <w:rsid w:val="00192B35"/>
    <w:rsid w:val="00193BBC"/>
    <w:rsid w:val="00197DAD"/>
    <w:rsid w:val="001A5744"/>
    <w:rsid w:val="001B50D9"/>
    <w:rsid w:val="001C1011"/>
    <w:rsid w:val="001C1369"/>
    <w:rsid w:val="001C1A5A"/>
    <w:rsid w:val="001C1E4A"/>
    <w:rsid w:val="001C7B56"/>
    <w:rsid w:val="001D4EDF"/>
    <w:rsid w:val="001E60FE"/>
    <w:rsid w:val="001E72D7"/>
    <w:rsid w:val="001F6174"/>
    <w:rsid w:val="001F7A0C"/>
    <w:rsid w:val="00202C5E"/>
    <w:rsid w:val="002040AF"/>
    <w:rsid w:val="0021024B"/>
    <w:rsid w:val="00212E6A"/>
    <w:rsid w:val="002151F6"/>
    <w:rsid w:val="00215423"/>
    <w:rsid w:val="00217C98"/>
    <w:rsid w:val="00220725"/>
    <w:rsid w:val="00220A0B"/>
    <w:rsid w:val="00223269"/>
    <w:rsid w:val="00223ED3"/>
    <w:rsid w:val="0023154D"/>
    <w:rsid w:val="0025324C"/>
    <w:rsid w:val="00254C56"/>
    <w:rsid w:val="00257C9C"/>
    <w:rsid w:val="00262867"/>
    <w:rsid w:val="0026369B"/>
    <w:rsid w:val="00266211"/>
    <w:rsid w:val="00273170"/>
    <w:rsid w:val="0027383B"/>
    <w:rsid w:val="00275008"/>
    <w:rsid w:val="00282C28"/>
    <w:rsid w:val="00291551"/>
    <w:rsid w:val="00291662"/>
    <w:rsid w:val="00294BE0"/>
    <w:rsid w:val="00295498"/>
    <w:rsid w:val="00297F14"/>
    <w:rsid w:val="002A6D62"/>
    <w:rsid w:val="002B11ED"/>
    <w:rsid w:val="002C1DE8"/>
    <w:rsid w:val="002D458E"/>
    <w:rsid w:val="002D62B4"/>
    <w:rsid w:val="002D6301"/>
    <w:rsid w:val="002F3FD6"/>
    <w:rsid w:val="003048CA"/>
    <w:rsid w:val="00316065"/>
    <w:rsid w:val="00316072"/>
    <w:rsid w:val="00316525"/>
    <w:rsid w:val="00321303"/>
    <w:rsid w:val="00325C5B"/>
    <w:rsid w:val="003317F7"/>
    <w:rsid w:val="0033570B"/>
    <w:rsid w:val="003415D3"/>
    <w:rsid w:val="0034512B"/>
    <w:rsid w:val="00345914"/>
    <w:rsid w:val="003476A0"/>
    <w:rsid w:val="003508F4"/>
    <w:rsid w:val="00357582"/>
    <w:rsid w:val="00371CF2"/>
    <w:rsid w:val="003740FF"/>
    <w:rsid w:val="0038121C"/>
    <w:rsid w:val="003833EE"/>
    <w:rsid w:val="003857A7"/>
    <w:rsid w:val="0038684A"/>
    <w:rsid w:val="003946B1"/>
    <w:rsid w:val="00396F01"/>
    <w:rsid w:val="003A4A26"/>
    <w:rsid w:val="003A60A5"/>
    <w:rsid w:val="003A7EB4"/>
    <w:rsid w:val="003B2D13"/>
    <w:rsid w:val="003B2F1F"/>
    <w:rsid w:val="003B4AE1"/>
    <w:rsid w:val="003C1740"/>
    <w:rsid w:val="003C31EC"/>
    <w:rsid w:val="003D37C4"/>
    <w:rsid w:val="003E2079"/>
    <w:rsid w:val="003E6739"/>
    <w:rsid w:val="003F5400"/>
    <w:rsid w:val="003F66AC"/>
    <w:rsid w:val="003F6FC7"/>
    <w:rsid w:val="003F77F0"/>
    <w:rsid w:val="00402705"/>
    <w:rsid w:val="00403F19"/>
    <w:rsid w:val="00430E0D"/>
    <w:rsid w:val="00446482"/>
    <w:rsid w:val="00456ACD"/>
    <w:rsid w:val="004644F9"/>
    <w:rsid w:val="00464AA3"/>
    <w:rsid w:val="004771FA"/>
    <w:rsid w:val="00480408"/>
    <w:rsid w:val="00493D6A"/>
    <w:rsid w:val="00496D8D"/>
    <w:rsid w:val="004A594A"/>
    <w:rsid w:val="004C19B0"/>
    <w:rsid w:val="004C4A56"/>
    <w:rsid w:val="004D2BB4"/>
    <w:rsid w:val="004E12D0"/>
    <w:rsid w:val="004F398F"/>
    <w:rsid w:val="004F4763"/>
    <w:rsid w:val="004F7A25"/>
    <w:rsid w:val="00501A9D"/>
    <w:rsid w:val="00504FB3"/>
    <w:rsid w:val="00510ECC"/>
    <w:rsid w:val="0051694E"/>
    <w:rsid w:val="00517F61"/>
    <w:rsid w:val="00520FF7"/>
    <w:rsid w:val="00525CD6"/>
    <w:rsid w:val="005264E4"/>
    <w:rsid w:val="00536B6A"/>
    <w:rsid w:val="0054057D"/>
    <w:rsid w:val="005413B7"/>
    <w:rsid w:val="00541BE4"/>
    <w:rsid w:val="005442B2"/>
    <w:rsid w:val="00550BBF"/>
    <w:rsid w:val="005514C0"/>
    <w:rsid w:val="0057402D"/>
    <w:rsid w:val="00580B0E"/>
    <w:rsid w:val="005828A3"/>
    <w:rsid w:val="00585E2D"/>
    <w:rsid w:val="00585EC6"/>
    <w:rsid w:val="0058731D"/>
    <w:rsid w:val="00595822"/>
    <w:rsid w:val="00596FE7"/>
    <w:rsid w:val="005A4791"/>
    <w:rsid w:val="005A4DE2"/>
    <w:rsid w:val="005A7985"/>
    <w:rsid w:val="005B5802"/>
    <w:rsid w:val="005C2064"/>
    <w:rsid w:val="005D2D69"/>
    <w:rsid w:val="005D4397"/>
    <w:rsid w:val="005D6471"/>
    <w:rsid w:val="005E5272"/>
    <w:rsid w:val="005E5BD5"/>
    <w:rsid w:val="005F4FE7"/>
    <w:rsid w:val="005F661F"/>
    <w:rsid w:val="006015D6"/>
    <w:rsid w:val="00615BEE"/>
    <w:rsid w:val="00630565"/>
    <w:rsid w:val="00642920"/>
    <w:rsid w:val="00650700"/>
    <w:rsid w:val="00652F4E"/>
    <w:rsid w:val="006534CE"/>
    <w:rsid w:val="00655CF2"/>
    <w:rsid w:val="00657E66"/>
    <w:rsid w:val="00663DA6"/>
    <w:rsid w:val="006641E7"/>
    <w:rsid w:val="00667862"/>
    <w:rsid w:val="0067690F"/>
    <w:rsid w:val="0067705F"/>
    <w:rsid w:val="00681996"/>
    <w:rsid w:val="00682885"/>
    <w:rsid w:val="00684F0E"/>
    <w:rsid w:val="006A32C4"/>
    <w:rsid w:val="006C57E6"/>
    <w:rsid w:val="006D66D3"/>
    <w:rsid w:val="006F2A17"/>
    <w:rsid w:val="006F484B"/>
    <w:rsid w:val="006F5A73"/>
    <w:rsid w:val="00733C5E"/>
    <w:rsid w:val="00764C17"/>
    <w:rsid w:val="00764D7C"/>
    <w:rsid w:val="00764F94"/>
    <w:rsid w:val="007708C6"/>
    <w:rsid w:val="00770B8C"/>
    <w:rsid w:val="00770E1C"/>
    <w:rsid w:val="00781154"/>
    <w:rsid w:val="00782129"/>
    <w:rsid w:val="00790525"/>
    <w:rsid w:val="00796752"/>
    <w:rsid w:val="007A033F"/>
    <w:rsid w:val="007A6B8C"/>
    <w:rsid w:val="007B43D6"/>
    <w:rsid w:val="007C1AD9"/>
    <w:rsid w:val="007D3866"/>
    <w:rsid w:val="007D4946"/>
    <w:rsid w:val="007D5347"/>
    <w:rsid w:val="007F27D9"/>
    <w:rsid w:val="007F36F8"/>
    <w:rsid w:val="008002DF"/>
    <w:rsid w:val="008052F1"/>
    <w:rsid w:val="008201A9"/>
    <w:rsid w:val="00820F0F"/>
    <w:rsid w:val="00822818"/>
    <w:rsid w:val="00825B57"/>
    <w:rsid w:val="00827685"/>
    <w:rsid w:val="00837C7C"/>
    <w:rsid w:val="00840091"/>
    <w:rsid w:val="00845036"/>
    <w:rsid w:val="00847566"/>
    <w:rsid w:val="00850F04"/>
    <w:rsid w:val="00857DF0"/>
    <w:rsid w:val="0086441D"/>
    <w:rsid w:val="00891069"/>
    <w:rsid w:val="008A24AC"/>
    <w:rsid w:val="008A6D3E"/>
    <w:rsid w:val="008A73D4"/>
    <w:rsid w:val="008B7220"/>
    <w:rsid w:val="008D5450"/>
    <w:rsid w:val="008D65C7"/>
    <w:rsid w:val="008D7E7D"/>
    <w:rsid w:val="008E1F92"/>
    <w:rsid w:val="008F3338"/>
    <w:rsid w:val="008F70BF"/>
    <w:rsid w:val="009147BC"/>
    <w:rsid w:val="00914DAF"/>
    <w:rsid w:val="00915BBE"/>
    <w:rsid w:val="0092413F"/>
    <w:rsid w:val="00926C1E"/>
    <w:rsid w:val="0094504C"/>
    <w:rsid w:val="00950F0A"/>
    <w:rsid w:val="00966263"/>
    <w:rsid w:val="009769D4"/>
    <w:rsid w:val="00984578"/>
    <w:rsid w:val="009849D5"/>
    <w:rsid w:val="009A3111"/>
    <w:rsid w:val="009B1C93"/>
    <w:rsid w:val="009C16E5"/>
    <w:rsid w:val="009D1385"/>
    <w:rsid w:val="009D21DD"/>
    <w:rsid w:val="009D25CD"/>
    <w:rsid w:val="009D62F1"/>
    <w:rsid w:val="009E4AB7"/>
    <w:rsid w:val="009E7E4F"/>
    <w:rsid w:val="00A02525"/>
    <w:rsid w:val="00A05889"/>
    <w:rsid w:val="00A05EB2"/>
    <w:rsid w:val="00A20F92"/>
    <w:rsid w:val="00A252FD"/>
    <w:rsid w:val="00A25392"/>
    <w:rsid w:val="00A317DD"/>
    <w:rsid w:val="00A37631"/>
    <w:rsid w:val="00A4076C"/>
    <w:rsid w:val="00A42E09"/>
    <w:rsid w:val="00A50198"/>
    <w:rsid w:val="00A51B73"/>
    <w:rsid w:val="00A55F68"/>
    <w:rsid w:val="00A566AB"/>
    <w:rsid w:val="00A66518"/>
    <w:rsid w:val="00A865D8"/>
    <w:rsid w:val="00A927DD"/>
    <w:rsid w:val="00A93F4C"/>
    <w:rsid w:val="00AB1542"/>
    <w:rsid w:val="00AB7FE3"/>
    <w:rsid w:val="00AC17EC"/>
    <w:rsid w:val="00AC3D1D"/>
    <w:rsid w:val="00AD0329"/>
    <w:rsid w:val="00AD3876"/>
    <w:rsid w:val="00AD3EB6"/>
    <w:rsid w:val="00AE1777"/>
    <w:rsid w:val="00AE465F"/>
    <w:rsid w:val="00AF0C31"/>
    <w:rsid w:val="00B06487"/>
    <w:rsid w:val="00B15AAB"/>
    <w:rsid w:val="00B15D90"/>
    <w:rsid w:val="00B17800"/>
    <w:rsid w:val="00B26034"/>
    <w:rsid w:val="00B26620"/>
    <w:rsid w:val="00B27D92"/>
    <w:rsid w:val="00B3069A"/>
    <w:rsid w:val="00B4099B"/>
    <w:rsid w:val="00B47B71"/>
    <w:rsid w:val="00B52AE4"/>
    <w:rsid w:val="00B54CA2"/>
    <w:rsid w:val="00B57D5C"/>
    <w:rsid w:val="00B62472"/>
    <w:rsid w:val="00B64425"/>
    <w:rsid w:val="00B64B7E"/>
    <w:rsid w:val="00B657C2"/>
    <w:rsid w:val="00B775B4"/>
    <w:rsid w:val="00B81065"/>
    <w:rsid w:val="00B815FB"/>
    <w:rsid w:val="00B93263"/>
    <w:rsid w:val="00B979BC"/>
    <w:rsid w:val="00BA15B8"/>
    <w:rsid w:val="00BA1D62"/>
    <w:rsid w:val="00BA26CA"/>
    <w:rsid w:val="00BA276C"/>
    <w:rsid w:val="00BA2D1A"/>
    <w:rsid w:val="00BA3DCD"/>
    <w:rsid w:val="00BB15C5"/>
    <w:rsid w:val="00BC023B"/>
    <w:rsid w:val="00BC2AAF"/>
    <w:rsid w:val="00BC7FAE"/>
    <w:rsid w:val="00BD235B"/>
    <w:rsid w:val="00BD3392"/>
    <w:rsid w:val="00BD3C39"/>
    <w:rsid w:val="00BE1271"/>
    <w:rsid w:val="00BE4428"/>
    <w:rsid w:val="00BE4BD1"/>
    <w:rsid w:val="00BE70E5"/>
    <w:rsid w:val="00BE7F30"/>
    <w:rsid w:val="00BF4995"/>
    <w:rsid w:val="00C0006D"/>
    <w:rsid w:val="00C015B5"/>
    <w:rsid w:val="00C04B27"/>
    <w:rsid w:val="00C11E3A"/>
    <w:rsid w:val="00C246B3"/>
    <w:rsid w:val="00C262CE"/>
    <w:rsid w:val="00C30BF8"/>
    <w:rsid w:val="00C32855"/>
    <w:rsid w:val="00C32F73"/>
    <w:rsid w:val="00C44BE1"/>
    <w:rsid w:val="00C66D45"/>
    <w:rsid w:val="00C77694"/>
    <w:rsid w:val="00C8771F"/>
    <w:rsid w:val="00CA0C4C"/>
    <w:rsid w:val="00CA3DD9"/>
    <w:rsid w:val="00CA5D9A"/>
    <w:rsid w:val="00CA787D"/>
    <w:rsid w:val="00CB52FE"/>
    <w:rsid w:val="00CC1582"/>
    <w:rsid w:val="00CC2B73"/>
    <w:rsid w:val="00CC7195"/>
    <w:rsid w:val="00CD00A3"/>
    <w:rsid w:val="00CD261E"/>
    <w:rsid w:val="00CD766E"/>
    <w:rsid w:val="00CF330D"/>
    <w:rsid w:val="00CF4198"/>
    <w:rsid w:val="00D00E74"/>
    <w:rsid w:val="00D027BE"/>
    <w:rsid w:val="00D04468"/>
    <w:rsid w:val="00D10017"/>
    <w:rsid w:val="00D10295"/>
    <w:rsid w:val="00D17173"/>
    <w:rsid w:val="00D2691C"/>
    <w:rsid w:val="00D33304"/>
    <w:rsid w:val="00D33807"/>
    <w:rsid w:val="00D35DDA"/>
    <w:rsid w:val="00D433D9"/>
    <w:rsid w:val="00D43E12"/>
    <w:rsid w:val="00D46F43"/>
    <w:rsid w:val="00D6683A"/>
    <w:rsid w:val="00D707D8"/>
    <w:rsid w:val="00D753B5"/>
    <w:rsid w:val="00D76FE2"/>
    <w:rsid w:val="00D7707F"/>
    <w:rsid w:val="00D90CA9"/>
    <w:rsid w:val="00D93A1A"/>
    <w:rsid w:val="00D93F6E"/>
    <w:rsid w:val="00DA17B1"/>
    <w:rsid w:val="00DA27CB"/>
    <w:rsid w:val="00DA5100"/>
    <w:rsid w:val="00DB0046"/>
    <w:rsid w:val="00DB2E91"/>
    <w:rsid w:val="00DB5866"/>
    <w:rsid w:val="00DB6F7E"/>
    <w:rsid w:val="00DB74BD"/>
    <w:rsid w:val="00DC5FEA"/>
    <w:rsid w:val="00DC67A4"/>
    <w:rsid w:val="00DC6AB6"/>
    <w:rsid w:val="00DC75DF"/>
    <w:rsid w:val="00DE3EFD"/>
    <w:rsid w:val="00DE7222"/>
    <w:rsid w:val="00DF4202"/>
    <w:rsid w:val="00E011B8"/>
    <w:rsid w:val="00E02953"/>
    <w:rsid w:val="00E03B25"/>
    <w:rsid w:val="00E06E90"/>
    <w:rsid w:val="00E16C12"/>
    <w:rsid w:val="00E24D1F"/>
    <w:rsid w:val="00E30CE6"/>
    <w:rsid w:val="00E3105C"/>
    <w:rsid w:val="00E31937"/>
    <w:rsid w:val="00E41F87"/>
    <w:rsid w:val="00E42849"/>
    <w:rsid w:val="00E522B3"/>
    <w:rsid w:val="00E529C8"/>
    <w:rsid w:val="00E553CF"/>
    <w:rsid w:val="00E5667C"/>
    <w:rsid w:val="00E5688D"/>
    <w:rsid w:val="00E62FA8"/>
    <w:rsid w:val="00E74CFA"/>
    <w:rsid w:val="00E755CE"/>
    <w:rsid w:val="00E76920"/>
    <w:rsid w:val="00E912F4"/>
    <w:rsid w:val="00E92861"/>
    <w:rsid w:val="00E942E4"/>
    <w:rsid w:val="00EB46DD"/>
    <w:rsid w:val="00EC479E"/>
    <w:rsid w:val="00EC4D06"/>
    <w:rsid w:val="00ED1888"/>
    <w:rsid w:val="00EE3419"/>
    <w:rsid w:val="00EE4DD8"/>
    <w:rsid w:val="00EF4F2C"/>
    <w:rsid w:val="00EF5641"/>
    <w:rsid w:val="00F0325D"/>
    <w:rsid w:val="00F10342"/>
    <w:rsid w:val="00F17030"/>
    <w:rsid w:val="00F41B05"/>
    <w:rsid w:val="00F5138F"/>
    <w:rsid w:val="00F7594F"/>
    <w:rsid w:val="00F86005"/>
    <w:rsid w:val="00F93D03"/>
    <w:rsid w:val="00F93EDA"/>
    <w:rsid w:val="00F9672F"/>
    <w:rsid w:val="00FA6C33"/>
    <w:rsid w:val="00FB36A9"/>
    <w:rsid w:val="00FC02EF"/>
    <w:rsid w:val="00FD0A67"/>
    <w:rsid w:val="00FD1863"/>
    <w:rsid w:val="00FD3761"/>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93AF8"/>
  <w15:chartTrackingRefBased/>
  <w15:docId w15:val="{424B3544-492C-49A7-8A8C-0D1D22CC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9A"/>
    <w:pPr>
      <w:spacing w:before="120" w:after="120" w:line="240" w:lineRule="auto"/>
    </w:pPr>
    <w:rPr>
      <w:rFonts w:ascii="Times New Roman" w:hAnsi="Times New Roman"/>
    </w:rPr>
  </w:style>
  <w:style w:type="paragraph" w:styleId="Heading1">
    <w:name w:val="heading 1"/>
    <w:basedOn w:val="Heading2"/>
    <w:next w:val="Normal"/>
    <w:link w:val="Heading1Char"/>
    <w:uiPriority w:val="9"/>
    <w:qFormat/>
    <w:rsid w:val="00825B57"/>
    <w:pPr>
      <w:pBdr>
        <w:bottom w:val="none" w:sz="0" w:space="0" w:color="auto"/>
      </w:pBdr>
      <w:spacing w:before="120"/>
      <w:outlineLvl w:val="0"/>
    </w:pPr>
  </w:style>
  <w:style w:type="paragraph" w:styleId="Heading2">
    <w:name w:val="heading 2"/>
    <w:basedOn w:val="Normal"/>
    <w:next w:val="Normal"/>
    <w:link w:val="Heading2Char"/>
    <w:qFormat/>
    <w:rsid w:val="005D4397"/>
    <w:pPr>
      <w:keepNext/>
      <w:pBdr>
        <w:bottom w:val="single" w:sz="4" w:space="1" w:color="auto"/>
      </w:pBdr>
      <w:spacing w:before="240" w:after="0"/>
      <w:outlineLvl w:val="1"/>
    </w:pPr>
    <w:rPr>
      <w:rFonts w:ascii="Arial Bold" w:eastAsia="Calibri" w:hAnsi="Arial Bold" w:cs="Arial"/>
      <w:b/>
      <w:bCs/>
      <w:iCs/>
      <w:smallCaps/>
      <w:sz w:val="28"/>
      <w:szCs w:val="28"/>
    </w:rPr>
  </w:style>
  <w:style w:type="paragraph" w:styleId="Heading3">
    <w:name w:val="heading 3"/>
    <w:basedOn w:val="Normal"/>
    <w:next w:val="Normal"/>
    <w:link w:val="Heading3Char"/>
    <w:uiPriority w:val="9"/>
    <w:unhideWhenUsed/>
    <w:qFormat/>
    <w:rsid w:val="005E5BD5"/>
    <w:pPr>
      <w:keepNext/>
      <w:keepLines/>
      <w:spacing w:before="240" w:after="0"/>
      <w:outlineLvl w:val="2"/>
    </w:pPr>
    <w:rPr>
      <w:rFonts w:eastAsiaTheme="majorEastAsia" w:cs="Times New Roman"/>
      <w:b/>
      <w:sz w:val="24"/>
      <w:szCs w:val="24"/>
    </w:rPr>
  </w:style>
  <w:style w:type="paragraph" w:styleId="Heading4">
    <w:name w:val="heading 4"/>
    <w:basedOn w:val="Normal"/>
    <w:next w:val="Normal"/>
    <w:link w:val="Heading4Char"/>
    <w:uiPriority w:val="9"/>
    <w:unhideWhenUsed/>
    <w:qFormat/>
    <w:rsid w:val="0086441D"/>
    <w:pPr>
      <w:keepNext/>
      <w:keepLines/>
      <w:outlineLvl w:val="3"/>
    </w:pPr>
    <w:rPr>
      <w:rFonts w:asciiTheme="majorHAnsi" w:eastAsiaTheme="majorEastAsia" w:hAnsiTheme="majorHAnsi" w:cstheme="majorBidi"/>
      <w:i/>
      <w:iCs/>
      <w:u w:val="single"/>
    </w:rPr>
  </w:style>
  <w:style w:type="paragraph" w:styleId="Heading5">
    <w:name w:val="heading 5"/>
    <w:basedOn w:val="Normal"/>
    <w:next w:val="Normal"/>
    <w:link w:val="Heading5Char"/>
    <w:uiPriority w:val="9"/>
    <w:unhideWhenUsed/>
    <w:qFormat/>
    <w:rsid w:val="003F6FC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F73"/>
    <w:rPr>
      <w:color w:val="0563C1" w:themeColor="hyperlink"/>
      <w:u w:val="single"/>
    </w:rPr>
  </w:style>
  <w:style w:type="character" w:customStyle="1" w:styleId="UnresolvedMention1">
    <w:name w:val="Unresolved Mention1"/>
    <w:basedOn w:val="DefaultParagraphFont"/>
    <w:uiPriority w:val="99"/>
    <w:semiHidden/>
    <w:unhideWhenUsed/>
    <w:rsid w:val="00371CF2"/>
    <w:rPr>
      <w:color w:val="605E5C"/>
      <w:shd w:val="clear" w:color="auto" w:fill="E1DFDD"/>
    </w:rPr>
  </w:style>
  <w:style w:type="character" w:customStyle="1" w:styleId="Heading2Char">
    <w:name w:val="Heading 2 Char"/>
    <w:basedOn w:val="DefaultParagraphFont"/>
    <w:link w:val="Heading2"/>
    <w:rsid w:val="005D4397"/>
    <w:rPr>
      <w:rFonts w:ascii="Arial Bold" w:eastAsia="Calibri" w:hAnsi="Arial Bold" w:cs="Arial"/>
      <w:b/>
      <w:bCs/>
      <w:iCs/>
      <w:smallCaps/>
      <w:sz w:val="28"/>
      <w:szCs w:val="28"/>
    </w:rPr>
  </w:style>
  <w:style w:type="paragraph" w:customStyle="1" w:styleId="Paragraph">
    <w:name w:val="Paragraph"/>
    <w:basedOn w:val="Normal"/>
    <w:rsid w:val="00663DA6"/>
    <w:pPr>
      <w:widowControl w:val="0"/>
      <w:autoSpaceDE w:val="0"/>
      <w:autoSpaceDN w:val="0"/>
      <w:adjustRightInd w:val="0"/>
      <w:spacing w:after="172"/>
    </w:pPr>
    <w:rPr>
      <w:rFonts w:ascii="Times" w:hAnsi="Times" w:cs="Times New Roman"/>
      <w:color w:val="000000"/>
      <w:sz w:val="24"/>
      <w:szCs w:val="24"/>
    </w:rPr>
  </w:style>
  <w:style w:type="character" w:customStyle="1" w:styleId="Heading3Char">
    <w:name w:val="Heading 3 Char"/>
    <w:basedOn w:val="DefaultParagraphFont"/>
    <w:link w:val="Heading3"/>
    <w:uiPriority w:val="9"/>
    <w:rsid w:val="005E5BD5"/>
    <w:rPr>
      <w:rFonts w:ascii="Times New Roman" w:eastAsiaTheme="majorEastAsia" w:hAnsi="Times New Roman" w:cs="Times New Roman"/>
      <w:b/>
      <w:sz w:val="24"/>
      <w:szCs w:val="24"/>
    </w:rPr>
  </w:style>
  <w:style w:type="paragraph" w:customStyle="1" w:styleId="bodytext">
    <w:name w:val="bodytext"/>
    <w:basedOn w:val="Normal"/>
    <w:link w:val="bodytextChar"/>
    <w:qFormat/>
    <w:rsid w:val="00BD3C39"/>
    <w:rPr>
      <w:rFonts w:cs="Times New Roman"/>
      <w:sz w:val="24"/>
      <w:szCs w:val="24"/>
    </w:rPr>
  </w:style>
  <w:style w:type="character" w:styleId="FollowedHyperlink">
    <w:name w:val="FollowedHyperlink"/>
    <w:basedOn w:val="DefaultParagraphFont"/>
    <w:uiPriority w:val="99"/>
    <w:semiHidden/>
    <w:unhideWhenUsed/>
    <w:rsid w:val="00A02525"/>
    <w:rPr>
      <w:color w:val="954F72" w:themeColor="followedHyperlink"/>
      <w:u w:val="single"/>
    </w:rPr>
  </w:style>
  <w:style w:type="character" w:customStyle="1" w:styleId="bodytextChar">
    <w:name w:val="bodytext Char"/>
    <w:basedOn w:val="DefaultParagraphFont"/>
    <w:link w:val="bodytext"/>
    <w:rsid w:val="00BD3C3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F5FED"/>
    <w:rPr>
      <w:sz w:val="16"/>
      <w:szCs w:val="16"/>
    </w:rPr>
  </w:style>
  <w:style w:type="paragraph" w:styleId="CommentText">
    <w:name w:val="annotation text"/>
    <w:basedOn w:val="Normal"/>
    <w:link w:val="CommentTextChar"/>
    <w:uiPriority w:val="99"/>
    <w:semiHidden/>
    <w:unhideWhenUsed/>
    <w:rsid w:val="000F5FED"/>
    <w:rPr>
      <w:sz w:val="20"/>
      <w:szCs w:val="20"/>
    </w:rPr>
  </w:style>
  <w:style w:type="character" w:customStyle="1" w:styleId="CommentTextChar">
    <w:name w:val="Comment Text Char"/>
    <w:basedOn w:val="DefaultParagraphFont"/>
    <w:link w:val="CommentText"/>
    <w:uiPriority w:val="99"/>
    <w:semiHidden/>
    <w:rsid w:val="000F5FED"/>
    <w:rPr>
      <w:sz w:val="20"/>
      <w:szCs w:val="20"/>
    </w:rPr>
  </w:style>
  <w:style w:type="paragraph" w:styleId="CommentSubject">
    <w:name w:val="annotation subject"/>
    <w:basedOn w:val="CommentText"/>
    <w:next w:val="CommentText"/>
    <w:link w:val="CommentSubjectChar"/>
    <w:uiPriority w:val="99"/>
    <w:semiHidden/>
    <w:unhideWhenUsed/>
    <w:rsid w:val="000F5FED"/>
    <w:rPr>
      <w:b/>
      <w:bCs/>
    </w:rPr>
  </w:style>
  <w:style w:type="character" w:customStyle="1" w:styleId="CommentSubjectChar">
    <w:name w:val="Comment Subject Char"/>
    <w:basedOn w:val="CommentTextChar"/>
    <w:link w:val="CommentSubject"/>
    <w:uiPriority w:val="99"/>
    <w:semiHidden/>
    <w:rsid w:val="000F5FED"/>
    <w:rPr>
      <w:b/>
      <w:bCs/>
      <w:sz w:val="20"/>
      <w:szCs w:val="20"/>
    </w:rPr>
  </w:style>
  <w:style w:type="paragraph" w:styleId="BalloonText">
    <w:name w:val="Balloon Text"/>
    <w:basedOn w:val="Normal"/>
    <w:link w:val="BalloonTextChar"/>
    <w:uiPriority w:val="99"/>
    <w:semiHidden/>
    <w:unhideWhenUsed/>
    <w:rsid w:val="000F5F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ED"/>
    <w:rPr>
      <w:rFonts w:ascii="Segoe UI" w:hAnsi="Segoe UI" w:cs="Segoe UI"/>
      <w:sz w:val="18"/>
      <w:szCs w:val="18"/>
    </w:rPr>
  </w:style>
  <w:style w:type="paragraph" w:styleId="FootnoteText">
    <w:name w:val="footnote text"/>
    <w:basedOn w:val="Normal"/>
    <w:link w:val="FootnoteTextChar"/>
    <w:uiPriority w:val="99"/>
    <w:unhideWhenUsed/>
    <w:rsid w:val="000F5FED"/>
    <w:pPr>
      <w:spacing w:after="0"/>
    </w:pPr>
    <w:rPr>
      <w:sz w:val="20"/>
      <w:szCs w:val="20"/>
    </w:rPr>
  </w:style>
  <w:style w:type="character" w:customStyle="1" w:styleId="FootnoteTextChar">
    <w:name w:val="Footnote Text Char"/>
    <w:basedOn w:val="DefaultParagraphFont"/>
    <w:link w:val="FootnoteText"/>
    <w:uiPriority w:val="99"/>
    <w:rsid w:val="000F5FED"/>
    <w:rPr>
      <w:sz w:val="20"/>
      <w:szCs w:val="20"/>
    </w:rPr>
  </w:style>
  <w:style w:type="character" w:styleId="FootnoteReference">
    <w:name w:val="footnote reference"/>
    <w:basedOn w:val="DefaultParagraphFont"/>
    <w:uiPriority w:val="99"/>
    <w:semiHidden/>
    <w:unhideWhenUsed/>
    <w:rsid w:val="000F5FED"/>
    <w:rPr>
      <w:vertAlign w:val="superscript"/>
    </w:rPr>
  </w:style>
  <w:style w:type="paragraph" w:styleId="ListParagraph">
    <w:name w:val="List Paragraph"/>
    <w:basedOn w:val="Normal"/>
    <w:uiPriority w:val="34"/>
    <w:qFormat/>
    <w:rsid w:val="00480408"/>
    <w:pPr>
      <w:spacing w:after="0"/>
      <w:ind w:left="720"/>
      <w:contextualSpacing/>
    </w:pPr>
    <w:rPr>
      <w:rFonts w:eastAsia="Times New Roman" w:cs="Times New Roman"/>
      <w:szCs w:val="24"/>
    </w:rPr>
  </w:style>
  <w:style w:type="character" w:customStyle="1" w:styleId="Heading4Char">
    <w:name w:val="Heading 4 Char"/>
    <w:basedOn w:val="DefaultParagraphFont"/>
    <w:link w:val="Heading4"/>
    <w:uiPriority w:val="9"/>
    <w:rsid w:val="0086441D"/>
    <w:rPr>
      <w:rFonts w:asciiTheme="majorHAnsi" w:eastAsiaTheme="majorEastAsia" w:hAnsiTheme="majorHAnsi" w:cstheme="majorBidi"/>
      <w:i/>
      <w:iCs/>
      <w:u w:val="single"/>
    </w:rPr>
  </w:style>
  <w:style w:type="character" w:customStyle="1" w:styleId="Heading5Char">
    <w:name w:val="Heading 5 Char"/>
    <w:basedOn w:val="DefaultParagraphFont"/>
    <w:link w:val="Heading5"/>
    <w:uiPriority w:val="9"/>
    <w:rsid w:val="003F6FC7"/>
    <w:rPr>
      <w:rFonts w:asciiTheme="majorHAnsi" w:eastAsiaTheme="majorEastAsia" w:hAnsiTheme="majorHAnsi" w:cstheme="majorBidi"/>
      <w:color w:val="2F5496" w:themeColor="accent1" w:themeShade="BF"/>
    </w:rPr>
  </w:style>
  <w:style w:type="paragraph" w:styleId="Revision">
    <w:name w:val="Revision"/>
    <w:hidden/>
    <w:uiPriority w:val="99"/>
    <w:semiHidden/>
    <w:rsid w:val="00DE3EFD"/>
    <w:pPr>
      <w:spacing w:after="0" w:line="240" w:lineRule="auto"/>
    </w:pPr>
    <w:rPr>
      <w:rFonts w:ascii="Times New Roman" w:hAnsi="Times New Roman"/>
    </w:rPr>
  </w:style>
  <w:style w:type="paragraph" w:styleId="Caption">
    <w:name w:val="caption"/>
    <w:basedOn w:val="Normal"/>
    <w:next w:val="Normal"/>
    <w:uiPriority w:val="35"/>
    <w:unhideWhenUsed/>
    <w:qFormat/>
    <w:rsid w:val="00357582"/>
    <w:pPr>
      <w:spacing w:before="0" w:after="200"/>
    </w:pPr>
    <w:rPr>
      <w:i/>
      <w:iCs/>
      <w:color w:val="44546A" w:themeColor="text2"/>
      <w:sz w:val="18"/>
      <w:szCs w:val="18"/>
    </w:rPr>
  </w:style>
  <w:style w:type="character" w:customStyle="1" w:styleId="Heading1Char">
    <w:name w:val="Heading 1 Char"/>
    <w:basedOn w:val="DefaultParagraphFont"/>
    <w:link w:val="Heading1"/>
    <w:uiPriority w:val="9"/>
    <w:rsid w:val="00825B57"/>
    <w:rPr>
      <w:rFonts w:ascii="Arial Bold" w:eastAsia="Calibri" w:hAnsi="Arial Bold" w:cs="Arial"/>
      <w:b/>
      <w:bCs/>
      <w:iCs/>
      <w:smallCaps/>
      <w:sz w:val="28"/>
      <w:szCs w:val="28"/>
    </w:rPr>
  </w:style>
  <w:style w:type="character" w:customStyle="1" w:styleId="UnresolvedMention2">
    <w:name w:val="Unresolved Mention2"/>
    <w:basedOn w:val="DefaultParagraphFont"/>
    <w:uiPriority w:val="99"/>
    <w:semiHidden/>
    <w:unhideWhenUsed/>
    <w:rsid w:val="00291551"/>
    <w:rPr>
      <w:color w:val="605E5C"/>
      <w:shd w:val="clear" w:color="auto" w:fill="E1DFDD"/>
    </w:rPr>
  </w:style>
  <w:style w:type="paragraph" w:styleId="Header">
    <w:name w:val="header"/>
    <w:basedOn w:val="Normal"/>
    <w:link w:val="HeaderChar"/>
    <w:uiPriority w:val="99"/>
    <w:unhideWhenUsed/>
    <w:rsid w:val="004A594A"/>
    <w:pPr>
      <w:tabs>
        <w:tab w:val="center" w:pos="4680"/>
        <w:tab w:val="right" w:pos="9360"/>
      </w:tabs>
      <w:spacing w:before="0" w:after="0"/>
    </w:pPr>
  </w:style>
  <w:style w:type="character" w:customStyle="1" w:styleId="HeaderChar">
    <w:name w:val="Header Char"/>
    <w:basedOn w:val="DefaultParagraphFont"/>
    <w:link w:val="Header"/>
    <w:uiPriority w:val="99"/>
    <w:rsid w:val="004A594A"/>
    <w:rPr>
      <w:rFonts w:ascii="Times New Roman" w:hAnsi="Times New Roman"/>
    </w:rPr>
  </w:style>
  <w:style w:type="paragraph" w:styleId="Footer">
    <w:name w:val="footer"/>
    <w:basedOn w:val="Normal"/>
    <w:link w:val="FooterChar"/>
    <w:uiPriority w:val="99"/>
    <w:unhideWhenUsed/>
    <w:rsid w:val="004A594A"/>
    <w:pPr>
      <w:tabs>
        <w:tab w:val="center" w:pos="4680"/>
        <w:tab w:val="right" w:pos="9360"/>
      </w:tabs>
      <w:spacing w:before="0" w:after="0"/>
    </w:pPr>
  </w:style>
  <w:style w:type="character" w:customStyle="1" w:styleId="FooterChar">
    <w:name w:val="Footer Char"/>
    <w:basedOn w:val="DefaultParagraphFont"/>
    <w:link w:val="Footer"/>
    <w:uiPriority w:val="99"/>
    <w:rsid w:val="004A594A"/>
    <w:rPr>
      <w:rFonts w:ascii="Times New Roman" w:hAnsi="Times New Roman"/>
    </w:rPr>
  </w:style>
  <w:style w:type="paragraph" w:customStyle="1" w:styleId="Default">
    <w:name w:val="Default"/>
    <w:rsid w:val="000705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986">
      <w:bodyDiv w:val="1"/>
      <w:marLeft w:val="0"/>
      <w:marRight w:val="0"/>
      <w:marTop w:val="0"/>
      <w:marBottom w:val="0"/>
      <w:divBdr>
        <w:top w:val="none" w:sz="0" w:space="0" w:color="auto"/>
        <w:left w:val="none" w:sz="0" w:space="0" w:color="auto"/>
        <w:bottom w:val="none" w:sz="0" w:space="0" w:color="auto"/>
        <w:right w:val="none" w:sz="0" w:space="0" w:color="auto"/>
      </w:divBdr>
    </w:div>
    <w:div w:id="54671836">
      <w:bodyDiv w:val="1"/>
      <w:marLeft w:val="0"/>
      <w:marRight w:val="0"/>
      <w:marTop w:val="0"/>
      <w:marBottom w:val="0"/>
      <w:divBdr>
        <w:top w:val="none" w:sz="0" w:space="0" w:color="auto"/>
        <w:left w:val="none" w:sz="0" w:space="0" w:color="auto"/>
        <w:bottom w:val="none" w:sz="0" w:space="0" w:color="auto"/>
        <w:right w:val="none" w:sz="0" w:space="0" w:color="auto"/>
      </w:divBdr>
    </w:div>
    <w:div w:id="96874133">
      <w:bodyDiv w:val="1"/>
      <w:marLeft w:val="0"/>
      <w:marRight w:val="0"/>
      <w:marTop w:val="0"/>
      <w:marBottom w:val="0"/>
      <w:divBdr>
        <w:top w:val="none" w:sz="0" w:space="0" w:color="auto"/>
        <w:left w:val="none" w:sz="0" w:space="0" w:color="auto"/>
        <w:bottom w:val="none" w:sz="0" w:space="0" w:color="auto"/>
        <w:right w:val="none" w:sz="0" w:space="0" w:color="auto"/>
      </w:divBdr>
      <w:divsChild>
        <w:div w:id="4525734">
          <w:marLeft w:val="360"/>
          <w:marRight w:val="0"/>
          <w:marTop w:val="200"/>
          <w:marBottom w:val="0"/>
          <w:divBdr>
            <w:top w:val="none" w:sz="0" w:space="0" w:color="auto"/>
            <w:left w:val="none" w:sz="0" w:space="0" w:color="auto"/>
            <w:bottom w:val="none" w:sz="0" w:space="0" w:color="auto"/>
            <w:right w:val="none" w:sz="0" w:space="0" w:color="auto"/>
          </w:divBdr>
        </w:div>
      </w:divsChild>
    </w:div>
    <w:div w:id="214581634">
      <w:bodyDiv w:val="1"/>
      <w:marLeft w:val="0"/>
      <w:marRight w:val="0"/>
      <w:marTop w:val="0"/>
      <w:marBottom w:val="0"/>
      <w:divBdr>
        <w:top w:val="none" w:sz="0" w:space="0" w:color="auto"/>
        <w:left w:val="none" w:sz="0" w:space="0" w:color="auto"/>
        <w:bottom w:val="none" w:sz="0" w:space="0" w:color="auto"/>
        <w:right w:val="none" w:sz="0" w:space="0" w:color="auto"/>
      </w:divBdr>
    </w:div>
    <w:div w:id="534343616">
      <w:bodyDiv w:val="1"/>
      <w:marLeft w:val="0"/>
      <w:marRight w:val="0"/>
      <w:marTop w:val="0"/>
      <w:marBottom w:val="0"/>
      <w:divBdr>
        <w:top w:val="none" w:sz="0" w:space="0" w:color="auto"/>
        <w:left w:val="none" w:sz="0" w:space="0" w:color="auto"/>
        <w:bottom w:val="none" w:sz="0" w:space="0" w:color="auto"/>
        <w:right w:val="none" w:sz="0" w:space="0" w:color="auto"/>
      </w:divBdr>
    </w:div>
    <w:div w:id="1192693444">
      <w:bodyDiv w:val="1"/>
      <w:marLeft w:val="0"/>
      <w:marRight w:val="0"/>
      <w:marTop w:val="0"/>
      <w:marBottom w:val="0"/>
      <w:divBdr>
        <w:top w:val="none" w:sz="0" w:space="0" w:color="auto"/>
        <w:left w:val="none" w:sz="0" w:space="0" w:color="auto"/>
        <w:bottom w:val="none" w:sz="0" w:space="0" w:color="auto"/>
        <w:right w:val="none" w:sz="0" w:space="0" w:color="auto"/>
      </w:divBdr>
      <w:divsChild>
        <w:div w:id="208537455">
          <w:marLeft w:val="360"/>
          <w:marRight w:val="0"/>
          <w:marTop w:val="200"/>
          <w:marBottom w:val="0"/>
          <w:divBdr>
            <w:top w:val="none" w:sz="0" w:space="0" w:color="auto"/>
            <w:left w:val="none" w:sz="0" w:space="0" w:color="auto"/>
            <w:bottom w:val="none" w:sz="0" w:space="0" w:color="auto"/>
            <w:right w:val="none" w:sz="0" w:space="0" w:color="auto"/>
          </w:divBdr>
        </w:div>
      </w:divsChild>
    </w:div>
    <w:div w:id="19856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EABF47CD1113448A96A17F6C8D13F9" ma:contentTypeVersion="10" ma:contentTypeDescription="Create a new document." ma:contentTypeScope="" ma:versionID="a2eeabd397936c8aaaa4237b659fcdc9">
  <xsd:schema xmlns:xsd="http://www.w3.org/2001/XMLSchema" xmlns:xs="http://www.w3.org/2001/XMLSchema" xmlns:p="http://schemas.microsoft.com/office/2006/metadata/properties" xmlns:ns2="a5f42ec3-4ee2-45fc-8d77-288bf2f0f986" xmlns:ns3="442dd8d0-93bc-4a15-a2cd-49423a906912" targetNamespace="http://schemas.microsoft.com/office/2006/metadata/properties" ma:root="true" ma:fieldsID="719d91feef9ffb48b79b3f3d03d8fdeb" ns2:_="" ns3:_="">
    <xsd:import namespace="a5f42ec3-4ee2-45fc-8d77-288bf2f0f986"/>
    <xsd:import namespace="442dd8d0-93bc-4a15-a2cd-49423a9069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42ec3-4ee2-45fc-8d77-288bf2f0f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2dd8d0-93bc-4a15-a2cd-49423a9069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E0E70-6EC2-45A8-B995-D7ADCE6F9BD2}">
  <ds:schemaRefs>
    <ds:schemaRef ds:uri="http://schemas.openxmlformats.org/officeDocument/2006/bibliography"/>
  </ds:schemaRefs>
</ds:datastoreItem>
</file>

<file path=customXml/itemProps2.xml><?xml version="1.0" encoding="utf-8"?>
<ds:datastoreItem xmlns:ds="http://schemas.openxmlformats.org/officeDocument/2006/customXml" ds:itemID="{DCCF65BA-C945-48C0-AC79-8BD7468F6C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468832-5BD0-4B96-9551-D7CAE19E0741}">
  <ds:schemaRefs>
    <ds:schemaRef ds:uri="http://schemas.microsoft.com/sharepoint/v3/contenttype/forms"/>
  </ds:schemaRefs>
</ds:datastoreItem>
</file>

<file path=customXml/itemProps4.xml><?xml version="1.0" encoding="utf-8"?>
<ds:datastoreItem xmlns:ds="http://schemas.openxmlformats.org/officeDocument/2006/customXml" ds:itemID="{4B4CEC0D-060A-4C54-9F5A-AAA751952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42ec3-4ee2-45fc-8d77-288bf2f0f986"/>
    <ds:schemaRef ds:uri="442dd8d0-93bc-4a15-a2cd-49423a906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 Michael -FS</dc:creator>
  <cp:keywords/>
  <dc:description/>
  <cp:lastModifiedBy>Carolyn Lott</cp:lastModifiedBy>
  <cp:revision>2</cp:revision>
  <cp:lastPrinted>2021-09-08T22:37:00Z</cp:lastPrinted>
  <dcterms:created xsi:type="dcterms:W3CDTF">2021-09-17T19:20:00Z</dcterms:created>
  <dcterms:modified xsi:type="dcterms:W3CDTF">2021-09-17T19:20:00Z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0x01010086EABF47CD1113448A96A17F6C8D13F9</vt:lpwstr>
  </property>
</Properties>
</file>